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21" w:rsidRDefault="00223C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3C21" w:rsidRDefault="00223C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3C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C21" w:rsidRDefault="00223C21">
            <w:pPr>
              <w:pStyle w:val="ConsPlusNormal"/>
            </w:pPr>
            <w:r>
              <w:t>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C21" w:rsidRDefault="00223C21">
            <w:pPr>
              <w:pStyle w:val="ConsPlusNormal"/>
              <w:jc w:val="right"/>
            </w:pPr>
            <w:r>
              <w:t>N 144-ОЗ</w:t>
            </w:r>
          </w:p>
        </w:tc>
      </w:tr>
    </w:tbl>
    <w:p w:rsidR="00223C21" w:rsidRDefault="00223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jc w:val="center"/>
      </w:pPr>
      <w:r>
        <w:t>ТОМСКАЯ ОБЛАСТЬ</w:t>
      </w:r>
    </w:p>
    <w:p w:rsidR="00223C21" w:rsidRDefault="00223C21">
      <w:pPr>
        <w:pStyle w:val="ConsPlusTitle"/>
        <w:jc w:val="center"/>
      </w:pPr>
    </w:p>
    <w:p w:rsidR="00223C21" w:rsidRDefault="00223C21">
      <w:pPr>
        <w:pStyle w:val="ConsPlusTitle"/>
        <w:jc w:val="center"/>
      </w:pPr>
      <w:r>
        <w:t>ЗАКОН</w:t>
      </w:r>
    </w:p>
    <w:p w:rsidR="00223C21" w:rsidRDefault="00223C21">
      <w:pPr>
        <w:pStyle w:val="ConsPlusTitle"/>
        <w:jc w:val="center"/>
      </w:pPr>
    </w:p>
    <w:p w:rsidR="00223C21" w:rsidRDefault="00223C21">
      <w:pPr>
        <w:pStyle w:val="ConsPlusTitle"/>
        <w:jc w:val="center"/>
      </w:pPr>
      <w:r>
        <w:t>О ВЕДОМСТВЕННОМ КОНТРОЛЕ ЗА СОБЛЮДЕНИЕМ ТРУДОВОГО</w:t>
      </w:r>
    </w:p>
    <w:p w:rsidR="00223C21" w:rsidRDefault="00223C21">
      <w:pPr>
        <w:pStyle w:val="ConsPlusTitle"/>
        <w:jc w:val="center"/>
      </w:pPr>
      <w:r>
        <w:t>ЗАКОНОДАТЕЛЬСТВА И ИНЫХ НОРМАТИВНЫХ ПРАВОВЫХ АКТОВ,</w:t>
      </w:r>
    </w:p>
    <w:p w:rsidR="00223C21" w:rsidRDefault="00223C21">
      <w:pPr>
        <w:pStyle w:val="ConsPlusTitle"/>
        <w:jc w:val="center"/>
      </w:pPr>
      <w:r>
        <w:t>СОДЕРЖАЩИХ НОРМЫ ТРУДОВОГО ПРАВА, В ТОМСКОЙ ОБЛАСТИ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jc w:val="right"/>
      </w:pPr>
      <w:r>
        <w:t>Принят</w:t>
      </w:r>
    </w:p>
    <w:p w:rsidR="00223C21" w:rsidRDefault="00223C21">
      <w:pPr>
        <w:pStyle w:val="ConsPlusNormal"/>
        <w:jc w:val="right"/>
      </w:pPr>
      <w:r>
        <w:t>постановлением</w:t>
      </w:r>
    </w:p>
    <w:p w:rsidR="00223C21" w:rsidRDefault="00223C21">
      <w:pPr>
        <w:pStyle w:val="ConsPlusNormal"/>
        <w:jc w:val="right"/>
      </w:pPr>
      <w:r>
        <w:t>Законодательной Думы</w:t>
      </w:r>
    </w:p>
    <w:p w:rsidR="00223C21" w:rsidRDefault="00223C21">
      <w:pPr>
        <w:pStyle w:val="ConsPlusNormal"/>
        <w:jc w:val="right"/>
      </w:pPr>
      <w:r>
        <w:t>Томской области</w:t>
      </w:r>
    </w:p>
    <w:p w:rsidR="00223C21" w:rsidRDefault="00223C21">
      <w:pPr>
        <w:pStyle w:val="ConsPlusNormal"/>
        <w:jc w:val="right"/>
      </w:pPr>
      <w:r>
        <w:t>от 30.11.2017 N 751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5" w:history="1">
        <w:r>
          <w:rPr>
            <w:color w:val="0000FF"/>
          </w:rPr>
          <w:t>статьей 353.1</w:t>
        </w:r>
      </w:hyperlink>
      <w:r>
        <w:t xml:space="preserve"> Трудового кодекса Российской Федерации определяет порядок и условия осуществления органами исполнительной власти Томской области и органами местного самоуправления муниципальных образований Томской области в подведомственных организациях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Под подведомственными организациями для целей настоящего Закона понимаются областные государственные учреждения и областные государственные унитарные предприятия, муниципальные учреждения и муниципальные унитарные предприятия.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r>
        <w:t>Статья 2. Органы, уполномоченные на осуществление ведомственного контроля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Ведомственный контроль осуществляют исполнительные органы государственной власти Томской области, выполняющие функции и полномочия учредителей областных государственных учреждений, областных государственных унитарных предприятий, и уполномоченные уставами муниципальных образований органы местного самоуправления муниципальных образований Томской области в отношении муниципальных учреждений и муниципальных унитарных предприятий (далее - уполномоченные органы).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r>
        <w:t>Статья 3. Организация ведомственного контроля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1. Ведомственный контроль осуществляется уполномоченными органами посредством проведения плановых и внеплановых проверок.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2. Плановые проверки в отношении одной подведомственной организации проводятся не чаще чем один раз в три года со дня: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1) государственной регистрации подведомственной организации;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 подведомственной организации.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3. Ежегодный план проведения проверок утверждается руководителем уполномоченного </w:t>
      </w:r>
      <w:r>
        <w:lastRenderedPageBreak/>
        <w:t>органа в срок до 15 декабря года, предшествующего году проведения плановых проверок.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Ежегодный план проведения проверок в течение 10 рабочих дней после дня его утверждения размещается на официальном сайте уполномоченного органа.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4. В ежегодном плане проведения проверок указываются следующие сведения: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1) наименование и место нахождения подведомственной организации, в отношении которой планируется проверка;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2) цель и основание проведения плановой проверки;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3) дата начала и сроки проведения проверки.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5. Изменения в ежегодный план проведения проверок вносятся в следующих случаях: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1) ликвидация или реорганизация подведомственной организации;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2) изменение адреса места нахождения, наименования юридического лица;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3) в целях соблюдения условия, предусмотренного </w:t>
      </w:r>
      <w:hyperlink w:anchor="P53" w:history="1">
        <w:r>
          <w:rPr>
            <w:color w:val="0000FF"/>
          </w:rPr>
          <w:t>частью 1 статьи 4</w:t>
        </w:r>
      </w:hyperlink>
      <w:r>
        <w:t xml:space="preserve"> настоящего Закона.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6. Сведения о внесенных в ежегодный план проведения проверок изменениях размещаются на официальном сайте уполномоченного органа в течение 5 рабочих дней со дня внесения изменений в ежегодный план проведения проверок.</w:t>
      </w:r>
    </w:p>
    <w:p w:rsidR="00223C21" w:rsidRDefault="00223C21">
      <w:pPr>
        <w:pStyle w:val="ConsPlusNormal"/>
        <w:spacing w:before="220"/>
        <w:ind w:firstLine="540"/>
        <w:jc w:val="both"/>
      </w:pPr>
      <w:bookmarkStart w:id="0" w:name="P44"/>
      <w:bookmarkEnd w:id="0"/>
      <w:r>
        <w:t>7. Основаниями для проведения внеплановых проверок являются:</w:t>
      </w:r>
    </w:p>
    <w:p w:rsidR="00223C21" w:rsidRDefault="00223C21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1) поступление в уполномоченный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 о нарушениях в подведомственных организациях трудового законодательства и иных нормативных правовых актов, содержащих нормы трудового права (далее - трудовое законодательство);</w:t>
      </w:r>
    </w:p>
    <w:p w:rsidR="00223C21" w:rsidRDefault="00223C21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2) непредставление подведомственной организацией в уполномоченный орган отчета, предусмотренного </w:t>
      </w:r>
      <w:hyperlink w:anchor="P108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8. Руководитель уполномоченного органа принимает решение о проведении внеплановой проверки в течение пяти рабочих дней со дня возникновения оснований, указанных в </w:t>
      </w:r>
      <w:hyperlink w:anchor="P44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9. Предметом внеплановой проверки являются нарушения трудового законодательства, на которые указано в обращениях граждан, организаций, информации от органов государственной власти, органов местного самоуправления, из средств массовой информации, а также в акте проверки, в случае, предусмотренном </w:t>
      </w:r>
      <w:hyperlink w:anchor="P46" w:history="1">
        <w:r>
          <w:rPr>
            <w:color w:val="0000FF"/>
          </w:rPr>
          <w:t>пунктом 2 части 7</w:t>
        </w:r>
      </w:hyperlink>
      <w:r>
        <w:t xml:space="preserve"> настоящей статьи.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10. Плановая (внеплановая) проверка проводится в форме документарной и (или) выездной проверки в порядке, установленном в </w:t>
      </w:r>
      <w:hyperlink w:anchor="P56" w:history="1">
        <w:r>
          <w:rPr>
            <w:color w:val="0000FF"/>
          </w:rPr>
          <w:t>статьях 5</w:t>
        </w:r>
      </w:hyperlink>
      <w:r>
        <w:t xml:space="preserve">, </w:t>
      </w:r>
      <w:hyperlink w:anchor="P72" w:history="1">
        <w:r>
          <w:rPr>
            <w:color w:val="0000FF"/>
          </w:rPr>
          <w:t>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Закона.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r>
        <w:t>Статья 4. Условия осуществления ведомственного контроля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bookmarkStart w:id="3" w:name="P53"/>
      <w:bookmarkEnd w:id="3"/>
      <w:r>
        <w:t>1. Ведомственный контроль посредством проведения плановой проверки осуществляется при условии того, что ежегодным планом проведения проверок не предусмотрено проведение в отношении подведомственной организации плановой проверки в рамках федерального государственного надзора за соблюдением трудового законодательства.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2. Ведомственный контроль посредством проведения внеплановой проверки по основанию, </w:t>
      </w:r>
      <w:r>
        <w:lastRenderedPageBreak/>
        <w:t xml:space="preserve">предусмотренному в </w:t>
      </w:r>
      <w:hyperlink w:anchor="P45" w:history="1">
        <w:r>
          <w:rPr>
            <w:color w:val="0000FF"/>
          </w:rPr>
          <w:t>пункте 1 части 7 статьи 3</w:t>
        </w:r>
      </w:hyperlink>
      <w:r>
        <w:t xml:space="preserve"> настоящего Закона, осуществляется при условии того, что нарушения трудового законодательства, указанные в обращении (информации), не являлись предметом ранее проведенных плановых проверок и обращения, указанные в </w:t>
      </w:r>
      <w:hyperlink w:anchor="P45" w:history="1">
        <w:r>
          <w:rPr>
            <w:color w:val="0000FF"/>
          </w:rPr>
          <w:t>пункте 1 части 7 статьи 3</w:t>
        </w:r>
      </w:hyperlink>
      <w:r>
        <w:t xml:space="preserve"> настоящего Закона, позволяют установить лицо, обратившееся в уполномоченный орган.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bookmarkStart w:id="4" w:name="P56"/>
      <w:bookmarkEnd w:id="4"/>
      <w:r>
        <w:t>Статья 5. Порядок проведения проверки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1. Проверка проводится на основании распоряжения уполномоченного органа.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2. В распоряжении уполномоченного органа указываются: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1) наименование уполномоченного органа;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2) фамилия, имя и отчество (при наличии), должность лица, уполномоченного на проведение проверки;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3) наименование подведомственной организации, в отношении которой проводится проверка, и место ее нахождения;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4) цели, предмет и форма проверки;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5) сроки проведения проверки и перечень мероприятий по контролю, необходимых для достижения целей проверки;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6) даты начала и окончания проведения проверки.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3. Срок проведения плановой проверки не может превышать двадцати рабочих дней, внеплановой - десяти рабочих дней.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проверку, срок проведения проверки продлевается руководителем уполномоченного органа, но не более чем на десять рабочих дней.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4. 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О проведении внеплановой выездной проверки подведомственные организации уведомляются уполномоченным органом не менее чем за 24 часа до начала ее проведения любым доступным способом.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5. В случае если после начала проверки в рамках ведомственного контроля будет установлен факт проведения в отношении подведомственной организации проверки в рамках федерального государственного надзора за соблюдением трудового законодательства, проверка подведомственной организации прекращается, о чем уполномоченным органом издается распоряжение.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bookmarkStart w:id="5" w:name="P72"/>
      <w:bookmarkEnd w:id="5"/>
      <w:r>
        <w:t>Статья 6. Документарная проверка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1. Документарная проверка проводится по месту нахождения уполномоченного органа.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2. Предметом документарной проверки являются сведения, содержащиеся в документах подведомственной организации, используемых при осуществлении деятельности и связанных с </w:t>
      </w:r>
      <w:r>
        <w:lastRenderedPageBreak/>
        <w:t>исполнением трудового законодательства, устранением выявленных уполномоченным органом нарушений трудового законодательства.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3. В процессе документарной проверки должностные лица уполномоченного органа рассматривают документы подведомственной организации, имеющиеся в распоряжении уполномоченного органа, а также полученные по запросу уполномоченного органа из подведомственной организации.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4. В запросе уполномоченного органа указывается перечень документов, необходимых для рассмотрения в ходе проведения документарной проверки. К запросу прилагается заверенная копия распоряжения о проведении проверки.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5. В течение пяти рабочих дней со дня получения запроса подведомственная организация обязана направить в уполномоченный орган указанные в запросе документы.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bookmarkStart w:id="6" w:name="P80"/>
      <w:bookmarkEnd w:id="6"/>
      <w:r>
        <w:t>Статья 7. Выездная проверка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1.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2. Выездная проверка проводится по месту нахождения подведомственной организации и (или) по месту фактического осуществления деятельности подведомственной организации.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3. Предметом выездной проверки являются сведения, содержащиеся в документах подведомственной организации, а также соответствие используемых подведомственной организацией при осуществлении деятельности территорий, зданий, строений, сооружений, помещений, оборудования, транспортных средств требованиям охраны труда и принимаемые подведомственными организациями меры по соблюдению трудового законодательства.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4. Выездная проверка начинается с вручения руководителю, иному уполномоченному представителю подведомственной организации заверенной копии распоряжения уполномоченного органа о проведении проверки.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5. Руководитель, иной уполномоченный представитель подведомственной организации обязаны предоставить должностному лицу уполномоченного органа, проводящему выездную проверку, возможность ознакомиться с документами подведомственной организации, связанными с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проводящему выездную проверку должностному лицу уполномоченного органа на территорию, в используемые подведомственной организацией при осуществлении деятельности здания, строения, сооружения, помещения, к оборудованию, транспортным средствам.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r>
        <w:t>Статья 8. Оформление результатов проверки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1. По результатам проверки должностное лицо уполномоченного органа, проводившее проверку, составляет акт проверки.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2. В акте проверки указываются: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2) наименование уполномоченного органа;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3) дата и номер распоряжения уполномоченного органа о проведении проверки;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lastRenderedPageBreak/>
        <w:t>4) фамилия, имя, отчество (при наличии) и должность лица, проводившего проверку;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5) наименование подведомственной организации, в отношении которой проведена проверка, и место ее нахождения;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6) фамилия, имя, отчество (при наличии) и должность руководителя или иного уполномоченного представителя подведомственной организации, присутствовавшего при проверке;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7) дата, время, продолжительность и место проведения проверки;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8) сведения о результатах проверки, в том числе о выявленных нарушениях трудового законодательства, об их характере и о лицах, допустивших указанные нарушения;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9) срок для принятия мер по устранению нарушений трудового законодательства;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10) 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3. Акт проверки подписывается должностным лицом уполномоченного органа, проводившим проверку.</w:t>
      </w:r>
    </w:p>
    <w:p w:rsidR="00223C21" w:rsidRDefault="00223C21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4. Акт проверки составляется в течение трех рабочих дней после дня ее окончания.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 xml:space="preserve">5. Акт проверки составляется в двух экземплярах, один из которых в течение срока, указанного в </w:t>
      </w:r>
      <w:hyperlink w:anchor="P103" w:history="1">
        <w:r>
          <w:rPr>
            <w:color w:val="0000FF"/>
          </w:rPr>
          <w:t>части 4</w:t>
        </w:r>
      </w:hyperlink>
      <w:r>
        <w:t xml:space="preserve"> настоящей статьи, вручается руководителю или иному уполномоченному представителю подведомственной организации под расписку.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Акт проверки подписывается руководителем подведомственной организации. В случае несогласия с результатами проверки руководитель подведомственной организации прилагает к акту проверки письменные возражения.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В случае отсутствия руководителя или иного уполномоченного представителя подведомственной организации, а также в случае их отказа от подписи акта проверки либо об отказе в ознакомлении с актом проверки акт проверки направляется подведомственной организации любым доступным способом, в том числе заказным почтовым отправлением с уведомлением о вручении.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bookmarkStart w:id="8" w:name="P108"/>
      <w:bookmarkEnd w:id="8"/>
      <w:r>
        <w:t>Статья 9. Принятие мер по результатам проверки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1. Подведомственная организация в срок, указанный в акте проверки, обязана устранить нарушения трудового законодательства.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2. Отчет о принятых мерах по устранению нарушений трудового законодательства направляется подведомственной организацией в уполномоченный орган не позднее пяти календарных дней со дня истечения срока, указанного в акте проверки. К отчету прилагаются документы, подтверждающие устранение нарушений трудового законодательства.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3. В случае если подведомственная организация не устранила нарушения трудового законодательства, уполномоченный орган в течение десяти рабочих дней со дня истечения срока, указанного в акте проверки, направляет информацию об указанных нарушениях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Title"/>
        <w:ind w:firstLine="540"/>
        <w:jc w:val="both"/>
        <w:outlineLvl w:val="0"/>
      </w:pPr>
      <w:r>
        <w:lastRenderedPageBreak/>
        <w:t>Статья 10. Вступление в силу настоящего Закона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ind w:firstLine="540"/>
        <w:jc w:val="both"/>
      </w:pPr>
      <w:r>
        <w:t>1. Настоящий Закон вступает в силу с 1 мая 2018 года.</w:t>
      </w:r>
    </w:p>
    <w:p w:rsidR="00223C21" w:rsidRDefault="00223C21">
      <w:pPr>
        <w:pStyle w:val="ConsPlusNormal"/>
        <w:spacing w:before="220"/>
        <w:ind w:firstLine="540"/>
        <w:jc w:val="both"/>
      </w:pPr>
      <w:r>
        <w:t>2. Органам государственной власти Томской области, органам местного самоуправления муниципальных образований Томской области привести свои нормативные правовые акты в соответствие с настоящим Законом в течение шести месяцев со дня вступления его в силу.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jc w:val="right"/>
      </w:pPr>
      <w:r>
        <w:t>Губернатор</w:t>
      </w:r>
    </w:p>
    <w:p w:rsidR="00223C21" w:rsidRDefault="00223C21">
      <w:pPr>
        <w:pStyle w:val="ConsPlusNormal"/>
        <w:jc w:val="right"/>
      </w:pPr>
      <w:r>
        <w:t>Томской области</w:t>
      </w:r>
    </w:p>
    <w:p w:rsidR="00223C21" w:rsidRDefault="00223C21">
      <w:pPr>
        <w:pStyle w:val="ConsPlusNormal"/>
        <w:jc w:val="right"/>
      </w:pPr>
      <w:r>
        <w:t>С.А.ЖВАЧКИН</w:t>
      </w:r>
    </w:p>
    <w:p w:rsidR="00223C21" w:rsidRDefault="00223C21">
      <w:pPr>
        <w:pStyle w:val="ConsPlusNormal"/>
      </w:pPr>
      <w:r>
        <w:t>Томск</w:t>
      </w:r>
    </w:p>
    <w:p w:rsidR="00223C21" w:rsidRDefault="00223C21">
      <w:pPr>
        <w:pStyle w:val="ConsPlusNormal"/>
        <w:spacing w:before="220"/>
      </w:pPr>
      <w:r>
        <w:t>8 декабря 2017 года</w:t>
      </w:r>
    </w:p>
    <w:p w:rsidR="00223C21" w:rsidRDefault="00223C21">
      <w:pPr>
        <w:pStyle w:val="ConsPlusNormal"/>
        <w:spacing w:before="220"/>
      </w:pPr>
      <w:r>
        <w:t>N 144-ОЗ</w:t>
      </w: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jc w:val="both"/>
      </w:pPr>
    </w:p>
    <w:p w:rsidR="00223C21" w:rsidRDefault="00223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871" w:rsidRDefault="00823871">
      <w:bookmarkStart w:id="9" w:name="_GoBack"/>
      <w:bookmarkEnd w:id="9"/>
    </w:p>
    <w:sectPr w:rsidR="00823871" w:rsidSect="00DA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21"/>
    <w:rsid w:val="00223C21"/>
    <w:rsid w:val="0082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D372-152F-4717-B08F-04299BAB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83E0041B6D15FDAE6DAA1BA84952A9AC70495FEE260F8E52E7A3BDE0296EEF54B1337A82DA724CE7D4780082D75C534DF478FB637Z96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11717</Characters>
  <Application>Microsoft Office Word</Application>
  <DocSecurity>0</DocSecurity>
  <Lines>97</Lines>
  <Paragraphs>27</Paragraphs>
  <ScaleCrop>false</ScaleCrop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2020-02-03T09:58:00Z</dcterms:created>
  <dcterms:modified xsi:type="dcterms:W3CDTF">2020-02-03T09:59:00Z</dcterms:modified>
</cp:coreProperties>
</file>