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B8" w:rsidRPr="002531B8" w:rsidRDefault="002531B8" w:rsidP="0025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B8">
        <w:rPr>
          <w:rFonts w:ascii="Times New Roman" w:hAnsi="Times New Roman" w:cs="Times New Roman"/>
          <w:sz w:val="24"/>
          <w:szCs w:val="24"/>
        </w:rPr>
        <w:t>26 декабря 2022 года Думой города Кедрового 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1B8">
        <w:rPr>
          <w:rFonts w:ascii="Times New Roman" w:hAnsi="Times New Roman" w:cs="Times New Roman"/>
          <w:sz w:val="24"/>
          <w:szCs w:val="24"/>
        </w:rPr>
        <w:t>главный финансовый документ - бюджет города Кедрового на 2023 год и плановый период 2024-2025 годов.</w:t>
      </w:r>
    </w:p>
    <w:p w:rsidR="002531B8" w:rsidRPr="002531B8" w:rsidRDefault="002531B8" w:rsidP="0025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B8">
        <w:rPr>
          <w:rFonts w:ascii="Times New Roman" w:hAnsi="Times New Roman" w:cs="Times New Roman"/>
          <w:sz w:val="24"/>
          <w:szCs w:val="24"/>
        </w:rPr>
        <w:t xml:space="preserve">На 2023 год доходы бюджета запланированы в размере 210,5 млн. рублей, в том числе налоговые и неналоговые доходы в сумме 28,2 млн. рублей, безвозмездные поступления в </w:t>
      </w:r>
      <w:r>
        <w:rPr>
          <w:rFonts w:ascii="Times New Roman" w:hAnsi="Times New Roman" w:cs="Times New Roman"/>
          <w:sz w:val="24"/>
          <w:szCs w:val="24"/>
        </w:rPr>
        <w:t>сумме 182,3 млн. рублей. К чис</w:t>
      </w:r>
      <w:r w:rsidRPr="002531B8">
        <w:rPr>
          <w:rFonts w:ascii="Times New Roman" w:hAnsi="Times New Roman" w:cs="Times New Roman"/>
          <w:sz w:val="24"/>
          <w:szCs w:val="24"/>
        </w:rPr>
        <w:t xml:space="preserve">лу </w:t>
      </w:r>
      <w:r>
        <w:rPr>
          <w:rFonts w:ascii="Times New Roman" w:hAnsi="Times New Roman" w:cs="Times New Roman"/>
          <w:sz w:val="24"/>
          <w:szCs w:val="24"/>
        </w:rPr>
        <w:t>основных налоговых доходных ис</w:t>
      </w:r>
      <w:r w:rsidRPr="002531B8">
        <w:rPr>
          <w:rFonts w:ascii="Times New Roman" w:hAnsi="Times New Roman" w:cs="Times New Roman"/>
          <w:sz w:val="24"/>
          <w:szCs w:val="24"/>
        </w:rPr>
        <w:t>точников на 2023 год решением о бюджете определены налог на доходы физических лиц (12,2 млн. руб.), доходы от акцизов по подакцизным товарам (2,4 млн. руб.), налог, взимаемый в связи с применением упрощенной системы налогообложения (1,4 млн. руб.), налог, взимаемый в связи с применением патентной системы налогообложения (1,0 млн. руб</w:t>
      </w:r>
      <w:bookmarkStart w:id="0" w:name="_GoBack"/>
      <w:bookmarkEnd w:id="0"/>
      <w:r w:rsidRPr="002531B8">
        <w:rPr>
          <w:rFonts w:ascii="Times New Roman" w:hAnsi="Times New Roman" w:cs="Times New Roman"/>
          <w:sz w:val="24"/>
          <w:szCs w:val="24"/>
        </w:rPr>
        <w:t>.), которые в совокупности составят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1B8">
        <w:rPr>
          <w:rFonts w:ascii="Times New Roman" w:hAnsi="Times New Roman" w:cs="Times New Roman"/>
          <w:sz w:val="24"/>
          <w:szCs w:val="24"/>
        </w:rPr>
        <w:t>95 % налоговых доходов. В структуре неналоговых доходов наибольшую долю составляют доходы от использования имущества, находящегося в муниципальной собственности (10,2 млн. руб.).</w:t>
      </w:r>
    </w:p>
    <w:p w:rsidR="002531B8" w:rsidRPr="002531B8" w:rsidRDefault="002531B8" w:rsidP="0025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B8">
        <w:rPr>
          <w:rFonts w:ascii="Times New Roman" w:hAnsi="Times New Roman" w:cs="Times New Roman"/>
          <w:sz w:val="24"/>
          <w:szCs w:val="24"/>
        </w:rPr>
        <w:t>Расходы бюджета равны доходам и составляют 210,5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1B8">
        <w:rPr>
          <w:rFonts w:ascii="Times New Roman" w:hAnsi="Times New Roman" w:cs="Times New Roman"/>
          <w:sz w:val="24"/>
          <w:szCs w:val="24"/>
        </w:rPr>
        <w:t>рублей. Как и в предыдущие периоды, в 2023 году бюджет имеет</w:t>
      </w:r>
      <w:r>
        <w:rPr>
          <w:rFonts w:ascii="Times New Roman" w:hAnsi="Times New Roman" w:cs="Times New Roman"/>
          <w:sz w:val="24"/>
          <w:szCs w:val="24"/>
        </w:rPr>
        <w:t xml:space="preserve"> соци</w:t>
      </w:r>
      <w:r w:rsidRPr="002531B8">
        <w:rPr>
          <w:rFonts w:ascii="Times New Roman" w:hAnsi="Times New Roman" w:cs="Times New Roman"/>
          <w:sz w:val="24"/>
          <w:szCs w:val="24"/>
        </w:rPr>
        <w:t>альную направленность. Доля расходов бюджета, приходящихся на обеспечение нужд образования (92,8 млн рублей), культуры (13,3 млн. рублей), социальной политики (2,9 млн. рублей), физической культуры и спорта (5,7 млн. рублей), в 2023 году составляет 55 %. Расходы по напра</w:t>
      </w:r>
      <w:r>
        <w:rPr>
          <w:rFonts w:ascii="Times New Roman" w:hAnsi="Times New Roman" w:cs="Times New Roman"/>
          <w:sz w:val="24"/>
          <w:szCs w:val="24"/>
        </w:rPr>
        <w:t>влени</w:t>
      </w:r>
      <w:r w:rsidRPr="002531B8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31B8">
        <w:rPr>
          <w:rFonts w:ascii="Times New Roman" w:hAnsi="Times New Roman" w:cs="Times New Roman"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1B8">
        <w:rPr>
          <w:rFonts w:ascii="Times New Roman" w:hAnsi="Times New Roman" w:cs="Times New Roman"/>
          <w:sz w:val="24"/>
          <w:szCs w:val="24"/>
        </w:rPr>
        <w:t xml:space="preserve"> запланированы в объеме 14,4 млн. руб. (7 % от всех расходов).</w:t>
      </w:r>
    </w:p>
    <w:p w:rsidR="002531B8" w:rsidRPr="002531B8" w:rsidRDefault="002531B8" w:rsidP="0025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B8">
        <w:rPr>
          <w:rFonts w:ascii="Times New Roman" w:hAnsi="Times New Roman" w:cs="Times New Roman"/>
          <w:sz w:val="24"/>
          <w:szCs w:val="24"/>
        </w:rPr>
        <w:t>Бюджет города Кедрового сформирован по программно- целевому принципу, запланирована реализация 15 муниципальных программ.</w:t>
      </w:r>
    </w:p>
    <w:p w:rsidR="002531B8" w:rsidRPr="002531B8" w:rsidRDefault="002531B8" w:rsidP="0025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B8">
        <w:rPr>
          <w:rFonts w:ascii="Times New Roman" w:hAnsi="Times New Roman" w:cs="Times New Roman"/>
          <w:sz w:val="24"/>
          <w:szCs w:val="24"/>
        </w:rPr>
        <w:t>Дефицит бюджета на 2023 и плановый период 2024 - 2025 годов не предусмотрен. Муниципальный долг отсутствует.</w:t>
      </w:r>
    </w:p>
    <w:p w:rsidR="00DA3BA5" w:rsidRPr="009256C2" w:rsidRDefault="002531B8" w:rsidP="00DA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A3BA5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A3BA5">
        <w:rPr>
          <w:rFonts w:ascii="Times New Roman" w:hAnsi="Times New Roman" w:cs="Times New Roman"/>
          <w:sz w:val="24"/>
          <w:szCs w:val="24"/>
        </w:rPr>
        <w:t xml:space="preserve"> на заседании 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A3BA5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5863D4" w:rsidRDefault="005863D4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63D4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531B8"/>
    <w:rsid w:val="00274659"/>
    <w:rsid w:val="00393738"/>
    <w:rsid w:val="00432D9D"/>
    <w:rsid w:val="00515F27"/>
    <w:rsid w:val="00577CAE"/>
    <w:rsid w:val="005863D4"/>
    <w:rsid w:val="005D0A6E"/>
    <w:rsid w:val="006B2062"/>
    <w:rsid w:val="007667C6"/>
    <w:rsid w:val="00772091"/>
    <w:rsid w:val="007F27FE"/>
    <w:rsid w:val="008A6083"/>
    <w:rsid w:val="008C6DD8"/>
    <w:rsid w:val="009256C2"/>
    <w:rsid w:val="00B058C5"/>
    <w:rsid w:val="00B263DC"/>
    <w:rsid w:val="00BC692A"/>
    <w:rsid w:val="00DA3BA5"/>
    <w:rsid w:val="00DE12A6"/>
    <w:rsid w:val="00E45FE3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2023-01-26T07:28:00Z</dcterms:created>
  <dcterms:modified xsi:type="dcterms:W3CDTF">2023-01-26T07:28:00Z</dcterms:modified>
</cp:coreProperties>
</file>