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1F" w:rsidRPr="00664B59" w:rsidRDefault="00C9261F" w:rsidP="00C9261F">
      <w:pPr>
        <w:pStyle w:val="a4"/>
        <w:rPr>
          <w:b w:val="0"/>
          <w:bCs w:val="0"/>
          <w:sz w:val="28"/>
          <w:szCs w:val="28"/>
        </w:rPr>
      </w:pPr>
      <w:bookmarkStart w:id="0" w:name="_GoBack"/>
      <w:bookmarkEnd w:id="0"/>
      <w:r w:rsidRPr="00664B59">
        <w:rPr>
          <w:b w:val="0"/>
          <w:bCs w:val="0"/>
          <w:noProof/>
          <w:sz w:val="28"/>
          <w:szCs w:val="28"/>
        </w:rPr>
        <w:drawing>
          <wp:inline distT="0" distB="0" distL="0" distR="0">
            <wp:extent cx="561975" cy="781050"/>
            <wp:effectExtent l="0" t="0" r="9525" b="0"/>
            <wp:docPr id="2" name="Рисунок 2"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дноцветный_мелень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p>
    <w:p w:rsidR="00C9261F" w:rsidRPr="00664B59" w:rsidRDefault="00C9261F" w:rsidP="00C9261F">
      <w:pPr>
        <w:pStyle w:val="a4"/>
        <w:rPr>
          <w:b w:val="0"/>
          <w:bCs w:val="0"/>
          <w:sz w:val="28"/>
          <w:szCs w:val="28"/>
        </w:rPr>
      </w:pPr>
    </w:p>
    <w:p w:rsidR="00C9261F" w:rsidRPr="00664B59" w:rsidRDefault="00C9261F" w:rsidP="00C9261F">
      <w:pPr>
        <w:jc w:val="center"/>
        <w:rPr>
          <w:b/>
          <w:bCs/>
          <w:sz w:val="28"/>
          <w:szCs w:val="28"/>
        </w:rPr>
      </w:pPr>
      <w:r w:rsidRPr="00664B59">
        <w:rPr>
          <w:b/>
          <w:bCs/>
          <w:sz w:val="28"/>
          <w:szCs w:val="28"/>
        </w:rPr>
        <w:t xml:space="preserve">Контрольно-счетный орган </w:t>
      </w:r>
      <w:r w:rsidR="004F4A45">
        <w:rPr>
          <w:b/>
          <w:bCs/>
          <w:sz w:val="28"/>
          <w:szCs w:val="28"/>
        </w:rPr>
        <w:t>-</w:t>
      </w:r>
      <w:r w:rsidRPr="00664B59">
        <w:rPr>
          <w:b/>
          <w:bCs/>
          <w:sz w:val="28"/>
          <w:szCs w:val="28"/>
        </w:rPr>
        <w:t xml:space="preserve"> Ревизионная комиссия муниципального образования «Город Кедровый»</w:t>
      </w:r>
    </w:p>
    <w:p w:rsidR="00C9261F" w:rsidRPr="00664B59" w:rsidRDefault="00C9261F" w:rsidP="00C9261F">
      <w:pPr>
        <w:jc w:val="center"/>
        <w:rPr>
          <w:b/>
          <w:bCs/>
          <w:sz w:val="28"/>
          <w:szCs w:val="28"/>
        </w:rPr>
      </w:pPr>
    </w:p>
    <w:p w:rsidR="00C9261F" w:rsidRPr="002A3370" w:rsidRDefault="00C9261F" w:rsidP="002A3370">
      <w:pPr>
        <w:jc w:val="center"/>
        <w:rPr>
          <w:b/>
          <w:sz w:val="28"/>
          <w:szCs w:val="28"/>
        </w:rPr>
      </w:pPr>
      <w:r w:rsidRPr="002A3370">
        <w:rPr>
          <w:b/>
          <w:sz w:val="28"/>
          <w:szCs w:val="28"/>
        </w:rPr>
        <w:t>ЗАКЛЮЧЕНИЕ</w:t>
      </w:r>
    </w:p>
    <w:p w:rsidR="004F4A45" w:rsidRDefault="004F4A45" w:rsidP="002A3370">
      <w:pPr>
        <w:jc w:val="center"/>
        <w:rPr>
          <w:rFonts w:eastAsia="Calibri"/>
        </w:rPr>
      </w:pPr>
      <w:r>
        <w:t xml:space="preserve">на проект решения </w:t>
      </w:r>
      <w:r w:rsidR="002A3370" w:rsidRPr="002A3370">
        <w:rPr>
          <w:rFonts w:eastAsia="Calibri"/>
        </w:rPr>
        <w:t>Думы города Кедрового</w:t>
      </w:r>
      <w:r w:rsidRPr="002A3370">
        <w:rPr>
          <w:rFonts w:eastAsia="Calibri"/>
        </w:rPr>
        <w:t xml:space="preserve"> </w:t>
      </w:r>
      <w:r w:rsidR="002A3370" w:rsidRPr="002A3370">
        <w:rPr>
          <w:rFonts w:eastAsia="Calibri"/>
        </w:rPr>
        <w:t>«О бюджете города Кедрового</w:t>
      </w:r>
    </w:p>
    <w:p w:rsidR="00C9261F" w:rsidRDefault="002A3370" w:rsidP="002A3370">
      <w:pPr>
        <w:jc w:val="center"/>
        <w:rPr>
          <w:rFonts w:eastAsia="Calibri"/>
        </w:rPr>
      </w:pPr>
      <w:r w:rsidRPr="002A3370">
        <w:rPr>
          <w:rFonts w:eastAsia="Calibri"/>
        </w:rPr>
        <w:t>на 202</w:t>
      </w:r>
      <w:r w:rsidR="004F4A45">
        <w:rPr>
          <w:rFonts w:eastAsia="Calibri"/>
        </w:rPr>
        <w:t>4</w:t>
      </w:r>
      <w:r w:rsidRPr="002A3370">
        <w:rPr>
          <w:rFonts w:eastAsia="Calibri"/>
        </w:rPr>
        <w:t xml:space="preserve"> год и на плановый период 202</w:t>
      </w:r>
      <w:r w:rsidR="004F4A45">
        <w:rPr>
          <w:rFonts w:eastAsia="Calibri"/>
        </w:rPr>
        <w:t>5</w:t>
      </w:r>
      <w:r w:rsidRPr="002A3370">
        <w:rPr>
          <w:rFonts w:eastAsia="Calibri"/>
        </w:rPr>
        <w:t xml:space="preserve"> и 202</w:t>
      </w:r>
      <w:r w:rsidR="004F4A45">
        <w:rPr>
          <w:rFonts w:eastAsia="Calibri"/>
        </w:rPr>
        <w:t>6</w:t>
      </w:r>
      <w:r w:rsidRPr="002A3370">
        <w:rPr>
          <w:rFonts w:eastAsia="Calibri"/>
        </w:rPr>
        <w:t xml:space="preserve"> годов»</w:t>
      </w:r>
    </w:p>
    <w:p w:rsidR="00A95DB6" w:rsidRPr="002A3370" w:rsidRDefault="00A95DB6" w:rsidP="002A3370">
      <w:pPr>
        <w:jc w:val="center"/>
        <w:rPr>
          <w:sz w:val="28"/>
          <w:szCs w:val="28"/>
        </w:rPr>
      </w:pPr>
    </w:p>
    <w:p w:rsidR="00C9261F" w:rsidRPr="002A3370" w:rsidRDefault="00C9261F" w:rsidP="00C9261F">
      <w:r w:rsidRPr="002A3370">
        <w:t xml:space="preserve">г.Кедровый                                                                                                 </w:t>
      </w:r>
      <w:r w:rsidR="00C55F8F">
        <w:t xml:space="preserve">               </w:t>
      </w:r>
      <w:r w:rsidRPr="002A3370">
        <w:t>«</w:t>
      </w:r>
      <w:r w:rsidR="004B5D39">
        <w:t>17</w:t>
      </w:r>
      <w:r w:rsidRPr="002A3370">
        <w:t xml:space="preserve">» </w:t>
      </w:r>
      <w:r w:rsidR="004F4A45">
        <w:t xml:space="preserve">ноября </w:t>
      </w:r>
      <w:r w:rsidRPr="002A3370">
        <w:t>2023 г.</w:t>
      </w:r>
    </w:p>
    <w:p w:rsidR="00C9261F" w:rsidRPr="002A3370" w:rsidRDefault="00C9261F" w:rsidP="003E5392">
      <w:pPr>
        <w:jc w:val="both"/>
        <w:rPr>
          <w:b/>
        </w:rPr>
      </w:pPr>
    </w:p>
    <w:p w:rsidR="004F4A45" w:rsidRPr="004B5D39" w:rsidRDefault="004F4A45" w:rsidP="004F4A45">
      <w:pPr>
        <w:numPr>
          <w:ilvl w:val="0"/>
          <w:numId w:val="2"/>
        </w:numPr>
        <w:jc w:val="center"/>
        <w:rPr>
          <w:b/>
        </w:rPr>
      </w:pPr>
      <w:r w:rsidRPr="004B5D39">
        <w:rPr>
          <w:b/>
        </w:rPr>
        <w:t>Общие положения</w:t>
      </w:r>
    </w:p>
    <w:p w:rsidR="004F4A45" w:rsidRPr="004B5D39" w:rsidRDefault="004F4A45" w:rsidP="004F4A45">
      <w:pPr>
        <w:ind w:left="360"/>
        <w:jc w:val="center"/>
      </w:pPr>
    </w:p>
    <w:p w:rsidR="004F4A45" w:rsidRPr="004B5D39" w:rsidRDefault="004F4A45" w:rsidP="004F4A45">
      <w:pPr>
        <w:ind w:firstLine="540"/>
        <w:jc w:val="both"/>
      </w:pPr>
      <w:r w:rsidRPr="004B5D39">
        <w:t>Заключение на проект решения Думы города Кедрового «О бюджете города Кедрового на 2024 год и на плановый период 2025 и 2026 годов» (далее - проект решения о бюджете) подготовлено в соответствии с Бюджетн</w:t>
      </w:r>
      <w:r w:rsidR="009E34B2">
        <w:t>ым</w:t>
      </w:r>
      <w:r w:rsidRPr="004B5D39">
        <w:t xml:space="preserve"> кодекс</w:t>
      </w:r>
      <w:r w:rsidR="009E34B2">
        <w:t>ом</w:t>
      </w:r>
      <w:r w:rsidRPr="004B5D39">
        <w:t xml:space="preserve"> Российской Федерации (далее - БК РФ),</w:t>
      </w:r>
      <w:r w:rsidR="009E34B2">
        <w:t xml:space="preserve"> </w:t>
      </w:r>
      <w:r w:rsidR="009E34B2" w:rsidRPr="00543B76">
        <w:t>Федеральн</w:t>
      </w:r>
      <w:r w:rsidR="009E34B2">
        <w:t>ым</w:t>
      </w:r>
      <w:r w:rsidR="009E34B2" w:rsidRPr="00543B76">
        <w:t xml:space="preserve"> закон</w:t>
      </w:r>
      <w:r w:rsidR="009E34B2">
        <w:t>ом</w:t>
      </w:r>
      <w:r w:rsidR="009E34B2" w:rsidRPr="00543B76">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9E34B2">
        <w:t xml:space="preserve"> </w:t>
      </w:r>
      <w:r w:rsidR="001F67E1" w:rsidRPr="004B5D39">
        <w:t>Положени</w:t>
      </w:r>
      <w:r w:rsidR="009E34B2">
        <w:t>ем</w:t>
      </w:r>
      <w:r w:rsidR="001F67E1" w:rsidRPr="004B5D39">
        <w:t xml:space="preserve"> о Контрольно - счётном органе - Ревизионной комиссии муниципального образования «Город Кедровый», утвержденного </w:t>
      </w:r>
      <w:r w:rsidRPr="004B5D39">
        <w:t>решением Думы города Кедрового от 12.03.2012 № 11</w:t>
      </w:r>
      <w:r w:rsidR="001F67E1" w:rsidRPr="004B5D39">
        <w:t>, Положени</w:t>
      </w:r>
      <w:r w:rsidR="009E34B2">
        <w:t>ем</w:t>
      </w:r>
      <w:r w:rsidR="001F67E1" w:rsidRPr="004B5D39">
        <w:t xml:space="preserve"> о бюджетном процессе в муниципальном образовании «Город Кедровый», утвержденного </w:t>
      </w:r>
      <w:r w:rsidRPr="004B5D39">
        <w:t>решением Думы города Кедрового от 24.12.2010 № 82 (далее - Положени</w:t>
      </w:r>
      <w:r w:rsidR="009E34B2">
        <w:t>е</w:t>
      </w:r>
      <w:r w:rsidRPr="004B5D39">
        <w:t xml:space="preserve"> о бюджетном процессе)</w:t>
      </w:r>
      <w:r w:rsidR="009E34B2">
        <w:t xml:space="preserve">, во исполнение </w:t>
      </w:r>
      <w:r w:rsidR="009E34B2" w:rsidRPr="00543B76">
        <w:t>п.1.</w:t>
      </w:r>
      <w:r w:rsidR="009E34B2">
        <w:t>4</w:t>
      </w:r>
      <w:r w:rsidR="009E34B2" w:rsidRPr="00543B76">
        <w:t xml:space="preserve"> раздела 1 «Экспертно-аналитическая деятельность» плана работы Контрольно-счетного органа - Ревизионной комиссии муниципального образования «Город Кедровый» на 2023 год, утвержденного приказом Ревизионной комиссии города Кедрового от 10.04.2023 № 01</w:t>
      </w:r>
      <w:r w:rsidRPr="004B5D39">
        <w:t>.</w:t>
      </w:r>
    </w:p>
    <w:p w:rsidR="004F4A45" w:rsidRPr="004B5D39" w:rsidRDefault="004F4A45" w:rsidP="004F4A45">
      <w:pPr>
        <w:ind w:firstLine="540"/>
        <w:jc w:val="both"/>
      </w:pPr>
      <w:r w:rsidRPr="004B5D39">
        <w:t>Проект решения о бюджете внесен в Думу города Кедрового с соблюдением срока, установленного статьей 21</w:t>
      </w:r>
      <w:r w:rsidRPr="009723FA">
        <w:t xml:space="preserve"> </w:t>
      </w:r>
      <w:r w:rsidRPr="004B5D39">
        <w:t xml:space="preserve">Положения о бюджетном процессе (Письмо Администрации города Кедрового от </w:t>
      </w:r>
      <w:r w:rsidR="00112BEF" w:rsidRPr="004B5D39">
        <w:t>13</w:t>
      </w:r>
      <w:r w:rsidRPr="004B5D39">
        <w:t>.11.202</w:t>
      </w:r>
      <w:r w:rsidR="00112BEF" w:rsidRPr="004B5D39">
        <w:t>3</w:t>
      </w:r>
      <w:r w:rsidRPr="004B5D39">
        <w:t xml:space="preserve"> № </w:t>
      </w:r>
      <w:r w:rsidR="00112BEF" w:rsidRPr="004B5D39">
        <w:t>3367</w:t>
      </w:r>
      <w:r w:rsidRPr="004B5D39">
        <w:t>).</w:t>
      </w:r>
    </w:p>
    <w:p w:rsidR="004F4A45" w:rsidRPr="009723FA" w:rsidRDefault="00E54F14" w:rsidP="009723FA">
      <w:pPr>
        <w:ind w:firstLine="540"/>
        <w:jc w:val="both"/>
      </w:pPr>
      <w:r>
        <w:t xml:space="preserve">В </w:t>
      </w:r>
      <w:r w:rsidRPr="009723FA">
        <w:t>соответств</w:t>
      </w:r>
      <w:r>
        <w:t>ии</w:t>
      </w:r>
      <w:r w:rsidRPr="009723FA">
        <w:t xml:space="preserve"> требованиям ст</w:t>
      </w:r>
      <w:r>
        <w:t>.</w:t>
      </w:r>
      <w:r w:rsidRPr="009723FA">
        <w:t>184.2 БК РФ, ст</w:t>
      </w:r>
      <w:r>
        <w:t>.</w:t>
      </w:r>
      <w:r w:rsidRPr="009723FA">
        <w:t xml:space="preserve">20 </w:t>
      </w:r>
      <w:r>
        <w:t>Положения о бюджетном процессе,</w:t>
      </w:r>
      <w:r w:rsidRPr="009723FA">
        <w:t xml:space="preserve"> одновременно с </w:t>
      </w:r>
      <w:r w:rsidRPr="004B5D39">
        <w:t>проектом решения о бюджете</w:t>
      </w:r>
      <w:r w:rsidR="004F4A45" w:rsidRPr="009723FA">
        <w:t xml:space="preserve"> представлены:</w:t>
      </w:r>
    </w:p>
    <w:p w:rsidR="00486A17" w:rsidRPr="004B5D39" w:rsidRDefault="004F4A45" w:rsidP="009723FA">
      <w:pPr>
        <w:ind w:firstLine="540"/>
        <w:jc w:val="both"/>
      </w:pPr>
      <w:r w:rsidRPr="009723FA">
        <w:t xml:space="preserve">- основные направления бюджетной и налоговой политики </w:t>
      </w:r>
      <w:r w:rsidRPr="004B5D39">
        <w:t>муниципального образования «Город Кедровый»</w:t>
      </w:r>
      <w:r w:rsidR="00486A17" w:rsidRPr="004B5D39">
        <w:t xml:space="preserve"> на 2024 год и на плановый период 2025 и 2026 годов</w:t>
      </w:r>
      <w:r w:rsidRPr="004B5D39">
        <w:t>;</w:t>
      </w:r>
    </w:p>
    <w:p w:rsidR="004F4A45" w:rsidRPr="004B5D39" w:rsidRDefault="004F4A45" w:rsidP="009723FA">
      <w:pPr>
        <w:ind w:firstLine="540"/>
        <w:jc w:val="both"/>
      </w:pPr>
      <w:r w:rsidRPr="009723FA">
        <w:t xml:space="preserve"> - предварительные итоги социально - экономического развития </w:t>
      </w:r>
      <w:r w:rsidRPr="004B5D39">
        <w:t xml:space="preserve">муниципального образования </w:t>
      </w:r>
      <w:r w:rsidRPr="009723FA">
        <w:t xml:space="preserve">за истекший период текущего финансового года и ожидаемые итоги социально-экономического развития </w:t>
      </w:r>
      <w:r w:rsidRPr="004B5D39">
        <w:t xml:space="preserve">муниципального образования </w:t>
      </w:r>
      <w:r w:rsidRPr="009723FA">
        <w:t xml:space="preserve">за текущий финансовый год, прогноз социально-экономического развития </w:t>
      </w:r>
      <w:r w:rsidRPr="004B5D39">
        <w:t>муниципального образования</w:t>
      </w:r>
      <w:r w:rsidRPr="009723FA">
        <w:t xml:space="preserve"> (распоряжение </w:t>
      </w:r>
      <w:r w:rsidR="00BE12BA" w:rsidRPr="009723FA">
        <w:t>А</w:t>
      </w:r>
      <w:r w:rsidRPr="009723FA">
        <w:t xml:space="preserve">дминистрации города Кедрового от </w:t>
      </w:r>
      <w:r w:rsidR="00BE12BA" w:rsidRPr="009723FA">
        <w:t>26</w:t>
      </w:r>
      <w:r w:rsidRPr="009723FA">
        <w:t>.09.202</w:t>
      </w:r>
      <w:r w:rsidR="00BE12BA" w:rsidRPr="009723FA">
        <w:t>3</w:t>
      </w:r>
      <w:r w:rsidRPr="009723FA">
        <w:t xml:space="preserve"> № </w:t>
      </w:r>
      <w:r w:rsidR="00BE12BA" w:rsidRPr="009723FA">
        <w:t>277</w:t>
      </w:r>
      <w:r w:rsidRPr="009723FA">
        <w:t>);</w:t>
      </w:r>
    </w:p>
    <w:p w:rsidR="004F4A45" w:rsidRPr="009723FA" w:rsidRDefault="004F4A45" w:rsidP="009723FA">
      <w:pPr>
        <w:ind w:firstLine="540"/>
        <w:jc w:val="both"/>
      </w:pPr>
      <w:r w:rsidRPr="009723FA">
        <w:t xml:space="preserve">- прогноз основных характеристик (общий объем доходов, общий объем расходов, дефицита (профицита) бюджета) </w:t>
      </w:r>
      <w:r w:rsidRPr="004B5D39">
        <w:t xml:space="preserve">муниципального образования </w:t>
      </w:r>
      <w:r w:rsidRPr="009723FA">
        <w:t xml:space="preserve">на очередной финансовый год и плановый период; </w:t>
      </w:r>
    </w:p>
    <w:p w:rsidR="004F4A45" w:rsidRPr="009723FA" w:rsidRDefault="004F4A45" w:rsidP="009723FA">
      <w:pPr>
        <w:ind w:firstLine="540"/>
        <w:jc w:val="both"/>
      </w:pPr>
      <w:r w:rsidRPr="009723FA">
        <w:t>- пояснительная записка к проекту бюджета;</w:t>
      </w:r>
    </w:p>
    <w:p w:rsidR="004F4A45" w:rsidRPr="009723FA" w:rsidRDefault="004F4A45" w:rsidP="009723FA">
      <w:pPr>
        <w:ind w:firstLine="540"/>
        <w:jc w:val="both"/>
      </w:pPr>
      <w:r w:rsidRPr="004B5D39">
        <w:t xml:space="preserve">- верхний предел муниципального внутреннего долга на 1 января года, следующего за очередным финансовым годом и каждым годом планового периода; </w:t>
      </w:r>
    </w:p>
    <w:p w:rsidR="004F4A45" w:rsidRPr="009723FA" w:rsidRDefault="004F4A45" w:rsidP="009723FA">
      <w:pPr>
        <w:ind w:firstLine="540"/>
        <w:jc w:val="both"/>
      </w:pPr>
      <w:r w:rsidRPr="009723FA">
        <w:t>- оценка ожидаемого исполнения бюджета за 202</w:t>
      </w:r>
      <w:r w:rsidR="00BE12BA" w:rsidRPr="009723FA">
        <w:t>3</w:t>
      </w:r>
      <w:r w:rsidRPr="009723FA">
        <w:t xml:space="preserve"> год;</w:t>
      </w:r>
    </w:p>
    <w:p w:rsidR="004F4A45" w:rsidRPr="009723FA" w:rsidRDefault="004F4A45" w:rsidP="009723FA">
      <w:pPr>
        <w:ind w:firstLine="540"/>
        <w:jc w:val="both"/>
      </w:pPr>
      <w:r w:rsidRPr="009723FA">
        <w:t xml:space="preserve">- </w:t>
      </w:r>
      <w:r w:rsidRPr="004B5D39">
        <w:t>паспорт</w:t>
      </w:r>
      <w:r w:rsidR="009E3AD0" w:rsidRPr="004B5D39">
        <w:t>а</w:t>
      </w:r>
      <w:r w:rsidRPr="004B5D39">
        <w:t xml:space="preserve"> муниципальных программ;</w:t>
      </w:r>
    </w:p>
    <w:p w:rsidR="004F4A45" w:rsidRPr="009723FA" w:rsidRDefault="004F4A45" w:rsidP="009723FA">
      <w:pPr>
        <w:ind w:firstLine="540"/>
        <w:jc w:val="both"/>
      </w:pPr>
      <w:r w:rsidRPr="009723FA">
        <w:t xml:space="preserve">- реестр источников доходов бюджета города Кедрового. </w:t>
      </w:r>
    </w:p>
    <w:p w:rsidR="006D0ACB" w:rsidRPr="009723FA" w:rsidRDefault="006D0ACB" w:rsidP="009723FA">
      <w:pPr>
        <w:ind w:firstLine="540"/>
        <w:jc w:val="both"/>
      </w:pPr>
      <w:r>
        <w:lastRenderedPageBreak/>
        <w:t>П</w:t>
      </w:r>
      <w:r w:rsidRPr="006D0ACB">
        <w:t>роект бюджета</w:t>
      </w:r>
      <w:r>
        <w:t xml:space="preserve"> сформирован,</w:t>
      </w:r>
      <w:r w:rsidRPr="006D0ACB">
        <w:t xml:space="preserve"> исходя из полномочий муниципальных образований, установленных </w:t>
      </w:r>
      <w:r w:rsidR="009E34B2" w:rsidRPr="006D0ACB">
        <w:t xml:space="preserve">статьей 9 БК РФ </w:t>
      </w:r>
      <w:r w:rsidRPr="006D0ACB">
        <w:t xml:space="preserve">в соответствии со ст. 52 Федерального закона от 06.10.2003 </w:t>
      </w:r>
      <w:r w:rsidR="009E34B2">
        <w:t xml:space="preserve">         </w:t>
      </w:r>
      <w:r w:rsidRPr="006D0ACB">
        <w:t>№ 131</w:t>
      </w:r>
      <w:r w:rsidR="009E34B2">
        <w:t>-</w:t>
      </w:r>
      <w:r w:rsidRPr="006D0ACB">
        <w:t>ФЗ «Об общих принципах организации местного самоуправления в Российской Федерации».</w:t>
      </w:r>
    </w:p>
    <w:p w:rsidR="00331799" w:rsidRPr="009723FA" w:rsidRDefault="004F4A45" w:rsidP="00331799">
      <w:pPr>
        <w:ind w:firstLine="540"/>
        <w:jc w:val="both"/>
      </w:pPr>
      <w:r w:rsidRPr="004B5D39">
        <w:t xml:space="preserve">Проект бюджета сформирован </w:t>
      </w:r>
      <w:r w:rsidR="00331799" w:rsidRPr="004B5D39">
        <w:t xml:space="preserve">сроком на </w:t>
      </w:r>
      <w:r w:rsidR="00331799" w:rsidRPr="009723FA">
        <w:t>три года (очередной финансовый год и плановый период), что соответствует ст.169 БК РФ и ст.14 Положения о бюджетном процессе.</w:t>
      </w:r>
    </w:p>
    <w:p w:rsidR="004F4A45" w:rsidRPr="004B5D39" w:rsidRDefault="004F4A45" w:rsidP="004F4A45">
      <w:pPr>
        <w:ind w:firstLine="540"/>
        <w:jc w:val="both"/>
      </w:pPr>
      <w:r w:rsidRPr="004B5D39">
        <w:t xml:space="preserve">В ходе проведении экспертно-аналитического мероприятия по экспертизе проекта решения о бюджете проведены: </w:t>
      </w:r>
    </w:p>
    <w:p w:rsidR="004F4A45" w:rsidRPr="004B5D39" w:rsidRDefault="004F4A45" w:rsidP="004F4A45">
      <w:pPr>
        <w:ind w:firstLine="540"/>
        <w:jc w:val="both"/>
      </w:pPr>
      <w:r w:rsidRPr="004B5D39">
        <w:t xml:space="preserve">- оценка соответствия текстовой части и структуры проекта решения о бюджете требованиям бюджетного законодательства; </w:t>
      </w:r>
    </w:p>
    <w:p w:rsidR="004F4A45" w:rsidRPr="004B5D39" w:rsidRDefault="004F4A45" w:rsidP="004F4A45">
      <w:pPr>
        <w:ind w:firstLine="540"/>
        <w:jc w:val="both"/>
      </w:pPr>
      <w:r w:rsidRPr="004B5D39">
        <w:t>- анализ общих характеристик проекта бюджета города Кедрового;</w:t>
      </w:r>
    </w:p>
    <w:p w:rsidR="004F4A45" w:rsidRPr="004B5D39" w:rsidRDefault="004F4A45" w:rsidP="004F4A45">
      <w:pPr>
        <w:ind w:firstLine="540"/>
        <w:jc w:val="both"/>
      </w:pPr>
      <w:r w:rsidRPr="004B5D39">
        <w:t xml:space="preserve">- </w:t>
      </w:r>
      <w:r w:rsidR="008A5717" w:rsidRPr="004B5D39">
        <w:t>анализ д</w:t>
      </w:r>
      <w:r w:rsidRPr="004B5D39">
        <w:t>оход</w:t>
      </w:r>
      <w:r w:rsidR="008A5717" w:rsidRPr="004B5D39">
        <w:t xml:space="preserve">ной и расходной </w:t>
      </w:r>
      <w:r w:rsidRPr="004B5D39">
        <w:t xml:space="preserve">части бюджета; </w:t>
      </w:r>
    </w:p>
    <w:p w:rsidR="004F4A45" w:rsidRDefault="004F4A45" w:rsidP="00A05DE1">
      <w:pPr>
        <w:ind w:firstLine="540"/>
        <w:jc w:val="both"/>
      </w:pPr>
      <w:r w:rsidRPr="004B5D39">
        <w:t>- оценка сбалансированности бюджета, анализ источников финансирования дефицита бюджета, оценка муниципального долга</w:t>
      </w:r>
      <w:r w:rsidR="004B36D7">
        <w:t xml:space="preserve"> и </w:t>
      </w:r>
      <w:r w:rsidR="00A05DE1">
        <w:t>пр</w:t>
      </w:r>
      <w:r w:rsidR="004B36D7">
        <w:t>.</w:t>
      </w:r>
      <w:r w:rsidRPr="004B5D39">
        <w:t>.</w:t>
      </w:r>
    </w:p>
    <w:p w:rsidR="00A05DE1" w:rsidRDefault="00A05DE1" w:rsidP="00A05DE1">
      <w:pPr>
        <w:ind w:firstLine="540"/>
        <w:jc w:val="both"/>
      </w:pPr>
    </w:p>
    <w:p w:rsidR="000278FA" w:rsidRPr="004B5D39" w:rsidRDefault="000278FA" w:rsidP="000278FA">
      <w:pPr>
        <w:numPr>
          <w:ilvl w:val="0"/>
          <w:numId w:val="2"/>
        </w:numPr>
        <w:jc w:val="center"/>
        <w:rPr>
          <w:b/>
        </w:rPr>
      </w:pPr>
      <w:r w:rsidRPr="004B5D39">
        <w:rPr>
          <w:b/>
        </w:rPr>
        <w:t xml:space="preserve">Оценка соответствия требованиям бюджетного законодательства </w:t>
      </w:r>
    </w:p>
    <w:p w:rsidR="000278FA" w:rsidRPr="004B5D39" w:rsidRDefault="000278FA" w:rsidP="000278FA">
      <w:pPr>
        <w:ind w:left="360"/>
        <w:jc w:val="center"/>
        <w:rPr>
          <w:b/>
        </w:rPr>
      </w:pPr>
      <w:r w:rsidRPr="004B5D39">
        <w:rPr>
          <w:b/>
        </w:rPr>
        <w:t xml:space="preserve">текстовой части и структуры проекта решения о бюджете </w:t>
      </w:r>
    </w:p>
    <w:p w:rsidR="000278FA" w:rsidRPr="004B5D39" w:rsidRDefault="000278FA" w:rsidP="000278FA">
      <w:pPr>
        <w:ind w:firstLine="540"/>
        <w:jc w:val="both"/>
        <w:rPr>
          <w:b/>
        </w:rPr>
      </w:pPr>
    </w:p>
    <w:p w:rsidR="008E656E" w:rsidRPr="004B5D39" w:rsidRDefault="000278FA" w:rsidP="000278FA">
      <w:pPr>
        <w:ind w:firstLine="540"/>
        <w:jc w:val="both"/>
      </w:pPr>
      <w:r w:rsidRPr="004B5D39">
        <w:t>Текстовая часть и структура представленного проекта решения о бюджете в целом соответствует требованиям бюджетного законодательства</w:t>
      </w:r>
      <w:r w:rsidR="008E656E" w:rsidRPr="004B5D39">
        <w:t xml:space="preserve">. </w:t>
      </w:r>
    </w:p>
    <w:p w:rsidR="000278FA" w:rsidRPr="004B5D39" w:rsidRDefault="008E656E" w:rsidP="000278FA">
      <w:pPr>
        <w:ind w:firstLine="540"/>
        <w:jc w:val="both"/>
      </w:pPr>
      <w:r w:rsidRPr="004B5D39">
        <w:t>О</w:t>
      </w:r>
      <w:r w:rsidR="000278FA" w:rsidRPr="004B5D39">
        <w:t>сновные характеристики и состав показателей, устанавливаемый в текстовой части проекта</w:t>
      </w:r>
      <w:r w:rsidRPr="004B5D39">
        <w:t xml:space="preserve"> </w:t>
      </w:r>
      <w:r w:rsidR="00F0056D" w:rsidRPr="004B5D39">
        <w:t xml:space="preserve">решения о </w:t>
      </w:r>
      <w:r w:rsidRPr="004B5D39">
        <w:t>бюджет</w:t>
      </w:r>
      <w:r w:rsidR="00F0056D" w:rsidRPr="004B5D39">
        <w:t>е</w:t>
      </w:r>
      <w:r w:rsidRPr="004B5D39">
        <w:t>, соответствует</w:t>
      </w:r>
      <w:r w:rsidR="000278FA" w:rsidRPr="004B5D39">
        <w:t xml:space="preserve"> требованиям ст.184.1 БК РФ, ст</w:t>
      </w:r>
      <w:r w:rsidRPr="004B5D39">
        <w:t>.</w:t>
      </w:r>
      <w:r w:rsidR="000278FA" w:rsidRPr="004B5D39">
        <w:t xml:space="preserve"> 19</w:t>
      </w:r>
      <w:r w:rsidR="00945CD7">
        <w:t xml:space="preserve"> Положения о бюджетном процессе.</w:t>
      </w:r>
      <w:r w:rsidR="000278FA" w:rsidRPr="004B5D39">
        <w:t xml:space="preserve"> </w:t>
      </w:r>
    </w:p>
    <w:p w:rsidR="000278FA" w:rsidRPr="004B5D39" w:rsidRDefault="000278FA" w:rsidP="000278FA">
      <w:pPr>
        <w:ind w:firstLine="540"/>
        <w:jc w:val="both"/>
      </w:pPr>
      <w:r w:rsidRPr="004B5D39">
        <w:t xml:space="preserve">В пунктах 1 и 2 текстовой части проекта </w:t>
      </w:r>
      <w:r w:rsidRPr="004B5D39">
        <w:rPr>
          <w:bCs/>
        </w:rPr>
        <w:t xml:space="preserve">решения </w:t>
      </w:r>
      <w:r w:rsidRPr="004B5D39">
        <w:t>о бюджете содержатся основные характеристики бюджета на 202</w:t>
      </w:r>
      <w:r w:rsidR="00F0056D" w:rsidRPr="004B5D39">
        <w:t>4</w:t>
      </w:r>
      <w:r w:rsidRPr="004B5D39">
        <w:t xml:space="preserve"> год и на плановый период 202</w:t>
      </w:r>
      <w:r w:rsidR="00F0056D" w:rsidRPr="004B5D39">
        <w:t>5</w:t>
      </w:r>
      <w:r w:rsidRPr="004B5D39">
        <w:t xml:space="preserve"> и 202</w:t>
      </w:r>
      <w:r w:rsidR="00F0056D" w:rsidRPr="004B5D39">
        <w:t>6</w:t>
      </w:r>
      <w:r w:rsidRPr="004B5D39">
        <w:t xml:space="preserve"> годов, к которым относятся общий объем доходов бюджета, общий объем расходов</w:t>
      </w:r>
      <w:r w:rsidR="00F0056D" w:rsidRPr="004B5D39">
        <w:t xml:space="preserve"> бюджета</w:t>
      </w:r>
      <w:r w:rsidRPr="004B5D39">
        <w:t>, в том числе условно утверждаемые расходы на плановый период 202</w:t>
      </w:r>
      <w:r w:rsidR="00F0056D" w:rsidRPr="004B5D39">
        <w:t>5</w:t>
      </w:r>
      <w:r w:rsidRPr="004B5D39">
        <w:t xml:space="preserve"> и 202</w:t>
      </w:r>
      <w:r w:rsidR="00F0056D" w:rsidRPr="004B5D39">
        <w:t>6</w:t>
      </w:r>
      <w:r w:rsidRPr="004B5D39">
        <w:t xml:space="preserve"> годов, дефицит (профицит) бюджета. </w:t>
      </w:r>
    </w:p>
    <w:p w:rsidR="000278FA" w:rsidRPr="004B5D39" w:rsidRDefault="000278FA" w:rsidP="000278FA">
      <w:pPr>
        <w:ind w:firstLine="540"/>
        <w:jc w:val="both"/>
      </w:pPr>
      <w:r w:rsidRPr="004B5D39">
        <w:t xml:space="preserve">В качестве приложений к проекту решения о бюджете предлагается утвердить: </w:t>
      </w:r>
    </w:p>
    <w:p w:rsidR="000278FA" w:rsidRPr="004B5D39" w:rsidRDefault="000278FA" w:rsidP="000278FA">
      <w:pPr>
        <w:ind w:firstLine="540"/>
        <w:jc w:val="both"/>
        <w:rPr>
          <w:bCs/>
        </w:rPr>
      </w:pPr>
      <w:r w:rsidRPr="004B5D39">
        <w:rPr>
          <w:bCs/>
        </w:rPr>
        <w:t xml:space="preserve">- </w:t>
      </w:r>
      <w:r w:rsidRPr="004B5D39">
        <w:t>объем межбюджетных трансфертов, получаемых из других бюджетов бюджетной системы Российской Федерации бюджетом города Кедрового на 202</w:t>
      </w:r>
      <w:r w:rsidR="00C41D6C" w:rsidRPr="004B5D39">
        <w:t>4</w:t>
      </w:r>
      <w:r w:rsidRPr="004B5D39">
        <w:t xml:space="preserve"> год и на плановый период 202</w:t>
      </w:r>
      <w:r w:rsidR="00C41D6C" w:rsidRPr="004B5D39">
        <w:t>5</w:t>
      </w:r>
      <w:r w:rsidRPr="004B5D39">
        <w:t xml:space="preserve"> и 202</w:t>
      </w:r>
      <w:r w:rsidR="00C41D6C" w:rsidRPr="004B5D39">
        <w:t>6</w:t>
      </w:r>
      <w:r w:rsidRPr="004B5D39">
        <w:t xml:space="preserve"> годов</w:t>
      </w:r>
      <w:r w:rsidRPr="004B5D39">
        <w:rPr>
          <w:bCs/>
        </w:rPr>
        <w:t xml:space="preserve"> (приложение 1 к проекту решения о бюджете);</w:t>
      </w:r>
    </w:p>
    <w:p w:rsidR="000278FA" w:rsidRPr="004B5D39" w:rsidRDefault="000278FA" w:rsidP="000278FA">
      <w:pPr>
        <w:ind w:firstLine="540"/>
        <w:jc w:val="both"/>
        <w:rPr>
          <w:rStyle w:val="blk"/>
          <w:rFonts w:ascii="Arial" w:hAnsi="Arial" w:cs="Arial"/>
          <w:color w:val="000000"/>
        </w:rPr>
      </w:pPr>
      <w:r w:rsidRPr="004B5D39">
        <w:rPr>
          <w:rStyle w:val="blk"/>
          <w:rFonts w:ascii="Arial" w:hAnsi="Arial" w:cs="Arial"/>
          <w:color w:val="000000"/>
        </w:rPr>
        <w:t xml:space="preserve">- </w:t>
      </w:r>
      <w:r w:rsidRPr="004B5D39">
        <w:t>источники внутреннего финансирования дефицита бюджета города Кедрового на 202</w:t>
      </w:r>
      <w:r w:rsidR="00C41D6C" w:rsidRPr="004B5D39">
        <w:t>4</w:t>
      </w:r>
      <w:r w:rsidRPr="004B5D39">
        <w:t xml:space="preserve"> год и на плановый период 202</w:t>
      </w:r>
      <w:r w:rsidR="00C41D6C" w:rsidRPr="004B5D39">
        <w:t>5</w:t>
      </w:r>
      <w:r w:rsidRPr="004B5D39">
        <w:t xml:space="preserve"> и 202</w:t>
      </w:r>
      <w:r w:rsidR="00C41D6C" w:rsidRPr="004B5D39">
        <w:t>6</w:t>
      </w:r>
      <w:r w:rsidRPr="004B5D39">
        <w:t xml:space="preserve"> годов</w:t>
      </w:r>
      <w:r w:rsidRPr="004B5D39">
        <w:rPr>
          <w:bCs/>
        </w:rPr>
        <w:t xml:space="preserve"> (приложение 2 к проекту решения о бюджете);</w:t>
      </w:r>
    </w:p>
    <w:p w:rsidR="000278FA" w:rsidRPr="004B5D39" w:rsidRDefault="000278FA" w:rsidP="000278FA">
      <w:pPr>
        <w:ind w:firstLine="540"/>
        <w:jc w:val="both"/>
        <w:rPr>
          <w:rStyle w:val="blk"/>
          <w:rFonts w:ascii="Arial" w:hAnsi="Arial" w:cs="Arial"/>
          <w:color w:val="000000"/>
        </w:rPr>
      </w:pPr>
      <w:r w:rsidRPr="004B5D39">
        <w:rPr>
          <w:rStyle w:val="blk"/>
          <w:rFonts w:ascii="Arial" w:hAnsi="Arial" w:cs="Arial"/>
          <w:color w:val="000000"/>
        </w:rPr>
        <w:t xml:space="preserve">- </w:t>
      </w:r>
      <w:r w:rsidRPr="004B5D39">
        <w:t>перечень главных распорядителей средств бюджета города Кедрового на 202</w:t>
      </w:r>
      <w:r w:rsidR="00C41D6C" w:rsidRPr="004B5D39">
        <w:t>4</w:t>
      </w:r>
      <w:r w:rsidRPr="004B5D39">
        <w:t xml:space="preserve"> год и на плановый период 202</w:t>
      </w:r>
      <w:r w:rsidR="00C41D6C" w:rsidRPr="004B5D39">
        <w:t>5</w:t>
      </w:r>
      <w:r w:rsidRPr="004B5D39">
        <w:t xml:space="preserve"> и 202</w:t>
      </w:r>
      <w:r w:rsidR="00C41D6C" w:rsidRPr="004B5D39">
        <w:t>6</w:t>
      </w:r>
      <w:r w:rsidRPr="004B5D39">
        <w:t xml:space="preserve"> годов </w:t>
      </w:r>
      <w:r w:rsidRPr="004B5D39">
        <w:rPr>
          <w:bCs/>
        </w:rPr>
        <w:t>(приложение 3 к проекту решения о бюджете);</w:t>
      </w:r>
    </w:p>
    <w:p w:rsidR="000278FA" w:rsidRPr="004B5D39" w:rsidRDefault="000278FA" w:rsidP="000278FA">
      <w:pPr>
        <w:ind w:firstLine="540"/>
        <w:jc w:val="both"/>
        <w:rPr>
          <w:bCs/>
        </w:rPr>
      </w:pPr>
      <w:r w:rsidRPr="004B5D39">
        <w:rPr>
          <w:rStyle w:val="blk"/>
          <w:rFonts w:ascii="Arial" w:hAnsi="Arial" w:cs="Arial"/>
          <w:color w:val="000000"/>
        </w:rPr>
        <w:t xml:space="preserve">- </w:t>
      </w:r>
      <w:r w:rsidRPr="004B5D39">
        <w:rPr>
          <w:bCs/>
        </w:rPr>
        <w:t>распределение бюджетных ассигнований бюджета города Кедрового по целевым статьям (муниципальным программам и непрограммным направлениям</w:t>
      </w:r>
      <w:r w:rsidR="00C41D6C" w:rsidRPr="004B5D39">
        <w:rPr>
          <w:bCs/>
        </w:rPr>
        <w:t xml:space="preserve"> деятельности</w:t>
      </w:r>
      <w:r w:rsidRPr="004B5D39">
        <w:rPr>
          <w:bCs/>
        </w:rPr>
        <w:t xml:space="preserve">), группам видов расходов классификации расходов бюджетов </w:t>
      </w:r>
      <w:r w:rsidRPr="004B5D39">
        <w:t>на 202</w:t>
      </w:r>
      <w:r w:rsidR="00C41D6C" w:rsidRPr="004B5D39">
        <w:t>4</w:t>
      </w:r>
      <w:r w:rsidRPr="004B5D39">
        <w:t xml:space="preserve"> год и на плановый период 202</w:t>
      </w:r>
      <w:r w:rsidR="00C41D6C" w:rsidRPr="004B5D39">
        <w:t>5</w:t>
      </w:r>
      <w:r w:rsidRPr="004B5D39">
        <w:t xml:space="preserve"> и 202</w:t>
      </w:r>
      <w:r w:rsidR="00C41D6C" w:rsidRPr="004B5D39">
        <w:t>6</w:t>
      </w:r>
      <w:r w:rsidRPr="004B5D39">
        <w:t xml:space="preserve"> годов</w:t>
      </w:r>
      <w:r w:rsidRPr="004B5D39">
        <w:rPr>
          <w:bCs/>
        </w:rPr>
        <w:t xml:space="preserve"> (приложения 4 и 5 к проекту решения о бюджете);</w:t>
      </w:r>
    </w:p>
    <w:p w:rsidR="000278FA" w:rsidRPr="004B5D39" w:rsidRDefault="000278FA" w:rsidP="000278FA">
      <w:pPr>
        <w:ind w:firstLine="540"/>
        <w:jc w:val="both"/>
        <w:rPr>
          <w:bCs/>
        </w:rPr>
      </w:pPr>
      <w:r w:rsidRPr="004B5D39">
        <w:rPr>
          <w:bCs/>
        </w:rPr>
        <w:t xml:space="preserve">- ведомственная структура расходов бюджета </w:t>
      </w:r>
      <w:r w:rsidR="00C41D6C" w:rsidRPr="004B5D39">
        <w:rPr>
          <w:bCs/>
        </w:rPr>
        <w:t xml:space="preserve">города Кедрового </w:t>
      </w:r>
      <w:r w:rsidRPr="004B5D39">
        <w:t>на 202</w:t>
      </w:r>
      <w:r w:rsidR="00C41D6C" w:rsidRPr="004B5D39">
        <w:t>4</w:t>
      </w:r>
      <w:r w:rsidRPr="004B5D39">
        <w:t xml:space="preserve"> год и на плановый период 202</w:t>
      </w:r>
      <w:r w:rsidR="00C41D6C" w:rsidRPr="004B5D39">
        <w:t>5</w:t>
      </w:r>
      <w:r w:rsidRPr="004B5D39">
        <w:t xml:space="preserve"> и 202</w:t>
      </w:r>
      <w:r w:rsidR="00C41D6C" w:rsidRPr="004B5D39">
        <w:t>6</w:t>
      </w:r>
      <w:r w:rsidRPr="004B5D39">
        <w:t xml:space="preserve"> годов </w:t>
      </w:r>
      <w:r w:rsidRPr="004B5D39">
        <w:rPr>
          <w:bCs/>
        </w:rPr>
        <w:t>(приложения 6 и 7 к проекту решения о бюджете);</w:t>
      </w:r>
    </w:p>
    <w:p w:rsidR="00C41D6C" w:rsidRPr="004B5D39" w:rsidRDefault="00C41D6C" w:rsidP="00C41D6C">
      <w:pPr>
        <w:ind w:firstLine="540"/>
        <w:jc w:val="both"/>
        <w:rPr>
          <w:bCs/>
        </w:rPr>
      </w:pPr>
      <w:r w:rsidRPr="004B5D39">
        <w:rPr>
          <w:bCs/>
        </w:rPr>
        <w:t>- случаи и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00707CDE" w:rsidRPr="004B5D39">
        <w:rPr>
          <w:bCs/>
        </w:rPr>
        <w:t xml:space="preserve"> (приложение 8 к проекту решения о бюджете);</w:t>
      </w:r>
    </w:p>
    <w:p w:rsidR="00C41290" w:rsidRPr="004B5D39" w:rsidRDefault="00707CDE" w:rsidP="00C41290">
      <w:pPr>
        <w:ind w:firstLine="540"/>
        <w:jc w:val="both"/>
        <w:rPr>
          <w:bCs/>
        </w:rPr>
      </w:pPr>
      <w:r w:rsidRPr="004B5D39">
        <w:rPr>
          <w:bCs/>
        </w:rPr>
        <w:t>- р</w:t>
      </w:r>
      <w:r w:rsidR="00C41D6C" w:rsidRPr="004B5D39">
        <w:rPr>
          <w:bCs/>
        </w:rPr>
        <w:t>аспределение бюджетных ассигнований по объектам капитального строительства муниципальной собственности и объектам недвижимого имущества, приобретаемым в муниципальную собственность города Кедрового</w:t>
      </w:r>
      <w:r w:rsidRPr="004B5D39">
        <w:rPr>
          <w:bCs/>
        </w:rPr>
        <w:t xml:space="preserve"> </w:t>
      </w:r>
      <w:r w:rsidR="00C41D6C" w:rsidRPr="004B5D39">
        <w:rPr>
          <w:bCs/>
        </w:rPr>
        <w:t>на 2024 год и на плановый период 202</w:t>
      </w:r>
      <w:r w:rsidR="00C41290" w:rsidRPr="004B5D39">
        <w:rPr>
          <w:bCs/>
        </w:rPr>
        <w:t>5</w:t>
      </w:r>
      <w:r w:rsidR="00C41D6C" w:rsidRPr="004B5D39">
        <w:rPr>
          <w:bCs/>
        </w:rPr>
        <w:t xml:space="preserve"> и 2026 годов</w:t>
      </w:r>
      <w:r w:rsidRPr="004B5D39">
        <w:rPr>
          <w:bCs/>
        </w:rPr>
        <w:t xml:space="preserve"> </w:t>
      </w:r>
      <w:r w:rsidR="00C41290" w:rsidRPr="004B5D39">
        <w:rPr>
          <w:bCs/>
        </w:rPr>
        <w:t>(приложение 9 к проекту решения о бюджете).</w:t>
      </w:r>
    </w:p>
    <w:p w:rsidR="00C41D6C" w:rsidRPr="004B5D39" w:rsidRDefault="00C41290" w:rsidP="00C41D6C">
      <w:pPr>
        <w:ind w:firstLine="540"/>
        <w:jc w:val="both"/>
        <w:rPr>
          <w:bCs/>
        </w:rPr>
      </w:pPr>
      <w:r w:rsidRPr="004B5D39">
        <w:t xml:space="preserve">В текстовой части проекта </w:t>
      </w:r>
      <w:r w:rsidRPr="004B5D39">
        <w:rPr>
          <w:bCs/>
        </w:rPr>
        <w:t xml:space="preserve">решения </w:t>
      </w:r>
      <w:r w:rsidRPr="004B5D39">
        <w:t>о бюджете предлагаются к утверждению:</w:t>
      </w:r>
    </w:p>
    <w:p w:rsidR="000278FA" w:rsidRPr="004B5D39" w:rsidRDefault="000278FA" w:rsidP="000278FA">
      <w:pPr>
        <w:shd w:val="clear" w:color="auto" w:fill="FFFFFF"/>
        <w:spacing w:line="266" w:lineRule="atLeast"/>
        <w:ind w:firstLine="540"/>
        <w:jc w:val="both"/>
        <w:rPr>
          <w:bCs/>
        </w:rPr>
      </w:pPr>
      <w:r w:rsidRPr="004B5D39">
        <w:rPr>
          <w:rStyle w:val="blk"/>
          <w:rFonts w:ascii="Arial" w:hAnsi="Arial" w:cs="Arial"/>
          <w:color w:val="000000"/>
        </w:rPr>
        <w:t xml:space="preserve"> </w:t>
      </w:r>
      <w:r w:rsidR="00ED0267" w:rsidRPr="004B5D39">
        <w:rPr>
          <w:rStyle w:val="blk"/>
          <w:rFonts w:ascii="Arial" w:hAnsi="Arial" w:cs="Arial"/>
          <w:color w:val="000000"/>
        </w:rPr>
        <w:t xml:space="preserve">- </w:t>
      </w:r>
      <w:r w:rsidR="00ED0267" w:rsidRPr="004B5D39">
        <w:rPr>
          <w:bCs/>
        </w:rPr>
        <w:t>в соответствии с п.3 ст. 184.1 БК РФ: о</w:t>
      </w:r>
      <w:r w:rsidRPr="004B5D39">
        <w:rPr>
          <w:bCs/>
        </w:rPr>
        <w:t xml:space="preserve">бщий объем бюджетных ассигнований, направляемых на исполнение публичных нормативных обязательств </w:t>
      </w:r>
      <w:r w:rsidRPr="004B5D39">
        <w:t>на 202</w:t>
      </w:r>
      <w:r w:rsidR="00C41D6C" w:rsidRPr="004B5D39">
        <w:t>4</w:t>
      </w:r>
      <w:r w:rsidRPr="004B5D39">
        <w:t xml:space="preserve"> год и на плановый период 202</w:t>
      </w:r>
      <w:r w:rsidR="00C41D6C" w:rsidRPr="004B5D39">
        <w:t>5</w:t>
      </w:r>
      <w:r w:rsidRPr="004B5D39">
        <w:t xml:space="preserve"> и 202</w:t>
      </w:r>
      <w:r w:rsidR="00C41D6C" w:rsidRPr="004B5D39">
        <w:t>6</w:t>
      </w:r>
      <w:r w:rsidRPr="004B5D39">
        <w:t xml:space="preserve"> годов</w:t>
      </w:r>
      <w:r w:rsidRPr="004B5D39">
        <w:rPr>
          <w:bCs/>
        </w:rPr>
        <w:t xml:space="preserve"> (пункт 9 проекта решения о бюджете);</w:t>
      </w:r>
    </w:p>
    <w:p w:rsidR="00ED0267" w:rsidRPr="004B5D39" w:rsidRDefault="00ED0267" w:rsidP="00ED0267">
      <w:pPr>
        <w:ind w:firstLine="540"/>
        <w:jc w:val="both"/>
        <w:rPr>
          <w:bCs/>
        </w:rPr>
      </w:pPr>
      <w:r w:rsidRPr="004B5D39">
        <w:rPr>
          <w:bCs/>
        </w:rPr>
        <w:lastRenderedPageBreak/>
        <w:t xml:space="preserve">- в соответствии с п.1 ст.179.4. БК РФ: объем бюджетных ассигнований дорожного фонда муниципального образования «Город Кедровый» </w:t>
      </w:r>
      <w:r w:rsidRPr="004B5D39">
        <w:t>на 2024 год и на плановый период 2025 и 2026 годов</w:t>
      </w:r>
      <w:r w:rsidRPr="004B5D39">
        <w:rPr>
          <w:bCs/>
        </w:rPr>
        <w:t xml:space="preserve"> (пункт10 проекта решения о бюджете);</w:t>
      </w:r>
    </w:p>
    <w:p w:rsidR="00ED0267" w:rsidRPr="004B5D39" w:rsidRDefault="00ED0267" w:rsidP="00ED0267">
      <w:pPr>
        <w:ind w:firstLine="540"/>
        <w:jc w:val="both"/>
        <w:rPr>
          <w:bCs/>
        </w:rPr>
      </w:pPr>
      <w:r w:rsidRPr="004B5D39">
        <w:rPr>
          <w:bCs/>
        </w:rPr>
        <w:t>- в соответствии с п.1, п.3 ст.81 БК РФ: размер резервных фондов Администрации города Кедрового</w:t>
      </w:r>
      <w:r w:rsidRPr="004B5D39">
        <w:t xml:space="preserve"> на 2024 год и на плановый период 2025 и 2026 годов </w:t>
      </w:r>
      <w:r w:rsidRPr="004B5D39">
        <w:rPr>
          <w:bCs/>
        </w:rPr>
        <w:t>(пункт 11 проекта решения о бюджете);</w:t>
      </w:r>
    </w:p>
    <w:p w:rsidR="000278FA" w:rsidRPr="004B5D39" w:rsidRDefault="000278FA" w:rsidP="000278FA">
      <w:pPr>
        <w:ind w:firstLine="540"/>
        <w:jc w:val="both"/>
        <w:rPr>
          <w:bCs/>
        </w:rPr>
      </w:pPr>
      <w:r w:rsidRPr="004B5D39">
        <w:rPr>
          <w:bCs/>
        </w:rPr>
        <w:t xml:space="preserve">- </w:t>
      </w:r>
      <w:r w:rsidR="00ED0267" w:rsidRPr="004B5D39">
        <w:rPr>
          <w:bCs/>
        </w:rPr>
        <w:t xml:space="preserve">в соответствии с п.3 ст. 184.1 БК РФ: </w:t>
      </w:r>
      <w:r w:rsidRPr="004B5D39">
        <w:rPr>
          <w:bCs/>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 (пункт 12 проекта решения о бюджете).</w:t>
      </w:r>
    </w:p>
    <w:p w:rsidR="00873397" w:rsidRPr="004B5D39" w:rsidRDefault="00873397" w:rsidP="000278FA">
      <w:pPr>
        <w:ind w:firstLine="540"/>
        <w:jc w:val="both"/>
        <w:rPr>
          <w:bCs/>
        </w:rPr>
      </w:pPr>
      <w:r w:rsidRPr="004B5D39">
        <w:rPr>
          <w:bCs/>
        </w:rPr>
        <w:t xml:space="preserve">Пунктом 13 текстовой части проекта решения о бюджете устанавливается </w:t>
      </w:r>
      <w:r w:rsidRPr="004B5D39">
        <w:t xml:space="preserve">объем расходов на обслуживание муниципального внутреннего долга на 2024 год и на плановый период 2025 и 2026 годов, что </w:t>
      </w:r>
      <w:r w:rsidR="006B60D8" w:rsidRPr="004B5D39">
        <w:rPr>
          <w:bCs/>
        </w:rPr>
        <w:t>соответст</w:t>
      </w:r>
      <w:r w:rsidRPr="004B5D39">
        <w:rPr>
          <w:bCs/>
        </w:rPr>
        <w:t xml:space="preserve">вует требованиям </w:t>
      </w:r>
      <w:r w:rsidR="006B60D8" w:rsidRPr="004B5D39">
        <w:rPr>
          <w:bCs/>
        </w:rPr>
        <w:t>ст.111 БК РФ</w:t>
      </w:r>
      <w:r w:rsidRPr="004B5D39">
        <w:rPr>
          <w:bCs/>
        </w:rPr>
        <w:t>.</w:t>
      </w:r>
    </w:p>
    <w:p w:rsidR="000278FA" w:rsidRPr="004B5D39" w:rsidRDefault="000278FA" w:rsidP="000278FA">
      <w:pPr>
        <w:ind w:firstLine="540"/>
        <w:jc w:val="both"/>
      </w:pPr>
      <w:r w:rsidRPr="004B5D39">
        <w:rPr>
          <w:bCs/>
        </w:rPr>
        <w:t xml:space="preserve">Пунктом 14 текстовой части проекта решения о бюджете предлагается </w:t>
      </w:r>
      <w:r w:rsidRPr="004B5D39">
        <w:t xml:space="preserve">установить, </w:t>
      </w:r>
      <w:r w:rsidRPr="004B5D39">
        <w:rPr>
          <w:bCs/>
        </w:rPr>
        <w:t xml:space="preserve">что </w:t>
      </w:r>
      <w:r w:rsidRPr="004B5D39">
        <w:t>на 202</w:t>
      </w:r>
      <w:r w:rsidR="00873397" w:rsidRPr="004B5D39">
        <w:t>4</w:t>
      </w:r>
      <w:r w:rsidRPr="004B5D39">
        <w:t xml:space="preserve"> год и на плановый период 202</w:t>
      </w:r>
      <w:r w:rsidR="00873397" w:rsidRPr="004B5D39">
        <w:t>5</w:t>
      </w:r>
      <w:r w:rsidRPr="004B5D39">
        <w:t xml:space="preserve"> и 202</w:t>
      </w:r>
      <w:r w:rsidR="00873397" w:rsidRPr="004B5D39">
        <w:t>6</w:t>
      </w:r>
      <w:r w:rsidRPr="004B5D39">
        <w:t xml:space="preserve"> годов</w:t>
      </w:r>
      <w:r w:rsidRPr="004B5D39">
        <w:rPr>
          <w:bCs/>
        </w:rPr>
        <w:t xml:space="preserve"> муниципальные заимствования не предусмотрены</w:t>
      </w:r>
      <w:r w:rsidR="0031756A">
        <w:rPr>
          <w:bCs/>
        </w:rPr>
        <w:t>,</w:t>
      </w:r>
      <w:r w:rsidR="0031756A" w:rsidRPr="0031756A">
        <w:t xml:space="preserve"> </w:t>
      </w:r>
      <w:r w:rsidR="0031756A" w:rsidRPr="004B5D39">
        <w:t xml:space="preserve">что </w:t>
      </w:r>
      <w:r w:rsidR="0031756A" w:rsidRPr="004B5D39">
        <w:rPr>
          <w:bCs/>
        </w:rPr>
        <w:t xml:space="preserve">соответствует требованиям </w:t>
      </w:r>
      <w:r w:rsidR="002323D6">
        <w:rPr>
          <w:bCs/>
        </w:rPr>
        <w:t>п.2 с</w:t>
      </w:r>
      <w:r w:rsidR="0031756A" w:rsidRPr="004B5D39">
        <w:rPr>
          <w:bCs/>
        </w:rPr>
        <w:t>т.1</w:t>
      </w:r>
      <w:r w:rsidR="002323D6">
        <w:rPr>
          <w:bCs/>
        </w:rPr>
        <w:t>06</w:t>
      </w:r>
      <w:r w:rsidR="0031756A" w:rsidRPr="004B5D39">
        <w:rPr>
          <w:bCs/>
        </w:rPr>
        <w:t xml:space="preserve"> БК РФ</w:t>
      </w:r>
      <w:r w:rsidR="002323D6">
        <w:rPr>
          <w:bCs/>
        </w:rPr>
        <w:t>.</w:t>
      </w:r>
    </w:p>
    <w:p w:rsidR="00E52BA9" w:rsidRPr="004B5D39" w:rsidRDefault="000278FA" w:rsidP="000278FA">
      <w:pPr>
        <w:ind w:firstLine="540"/>
        <w:jc w:val="both"/>
        <w:rPr>
          <w:iCs/>
        </w:rPr>
      </w:pPr>
      <w:r w:rsidRPr="004B5D39">
        <w:t xml:space="preserve">Пунктами 15, 16 </w:t>
      </w:r>
      <w:r w:rsidRPr="004B5D39">
        <w:rPr>
          <w:bCs/>
        </w:rPr>
        <w:t>текстовой части проекта решения о бюджете</w:t>
      </w:r>
      <w:r w:rsidRPr="004B5D39">
        <w:t xml:space="preserve"> </w:t>
      </w:r>
      <w:r w:rsidRPr="004B5D39">
        <w:rPr>
          <w:iCs/>
        </w:rPr>
        <w:t xml:space="preserve">устанавливается, что бюджетные ассигнования на исполнение и предоставление муниципальных гарантий </w:t>
      </w:r>
      <w:r w:rsidRPr="004B5D39">
        <w:t>на 202</w:t>
      </w:r>
      <w:r w:rsidR="00873397" w:rsidRPr="004B5D39">
        <w:t>4</w:t>
      </w:r>
      <w:r w:rsidRPr="004B5D39">
        <w:t xml:space="preserve"> год и на плановый период 202</w:t>
      </w:r>
      <w:r w:rsidR="00873397" w:rsidRPr="004B5D39">
        <w:t>5</w:t>
      </w:r>
      <w:r w:rsidRPr="004B5D39">
        <w:t xml:space="preserve"> и 202</w:t>
      </w:r>
      <w:r w:rsidR="00873397" w:rsidRPr="004B5D39">
        <w:t>6</w:t>
      </w:r>
      <w:r w:rsidRPr="004B5D39">
        <w:t xml:space="preserve"> годов</w:t>
      </w:r>
      <w:r w:rsidRPr="004B5D39">
        <w:rPr>
          <w:iCs/>
        </w:rPr>
        <w:t xml:space="preserve"> не предусмотрены</w:t>
      </w:r>
      <w:r w:rsidR="00E52BA9">
        <w:rPr>
          <w:iCs/>
        </w:rPr>
        <w:t xml:space="preserve">, </w:t>
      </w:r>
      <w:r w:rsidR="00E52BA9" w:rsidRPr="004B5D39">
        <w:t xml:space="preserve">что </w:t>
      </w:r>
      <w:r w:rsidR="00E52BA9" w:rsidRPr="004B5D39">
        <w:rPr>
          <w:bCs/>
        </w:rPr>
        <w:t xml:space="preserve">соответствует требованиям </w:t>
      </w:r>
      <w:r w:rsidR="00E52BA9">
        <w:rPr>
          <w:bCs/>
        </w:rPr>
        <w:t>п.1 с</w:t>
      </w:r>
      <w:r w:rsidR="00E52BA9" w:rsidRPr="004B5D39">
        <w:rPr>
          <w:bCs/>
        </w:rPr>
        <w:t>т.</w:t>
      </w:r>
      <w:r w:rsidR="00E52BA9">
        <w:rPr>
          <w:bCs/>
        </w:rPr>
        <w:t>115.2, ст.117</w:t>
      </w:r>
      <w:r w:rsidR="00E52BA9" w:rsidRPr="004B5D39">
        <w:rPr>
          <w:bCs/>
        </w:rPr>
        <w:t xml:space="preserve"> БК РФ</w:t>
      </w:r>
      <w:r w:rsidR="00E52BA9">
        <w:rPr>
          <w:bCs/>
        </w:rPr>
        <w:t>.</w:t>
      </w:r>
    </w:p>
    <w:p w:rsidR="000278FA" w:rsidRPr="004B5D39" w:rsidRDefault="000278FA" w:rsidP="000278FA">
      <w:pPr>
        <w:ind w:firstLine="540"/>
        <w:jc w:val="both"/>
        <w:rPr>
          <w:bCs/>
        </w:rPr>
      </w:pPr>
      <w:r w:rsidRPr="004B5D39">
        <w:rPr>
          <w:bCs/>
        </w:rPr>
        <w:t>Пунктом 17 текстовой части проекта решения о бюджете установлена возможность предоставления субсидий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Порядок предоставления субсидий устанавливается в соответствии со ст</w:t>
      </w:r>
      <w:r w:rsidR="00873397" w:rsidRPr="004B5D39">
        <w:rPr>
          <w:bCs/>
        </w:rPr>
        <w:t>.</w:t>
      </w:r>
      <w:r w:rsidRPr="004B5D39">
        <w:rPr>
          <w:bCs/>
        </w:rPr>
        <w:t>78 БК РФ приложением 8 к проекту решения о бюджете.</w:t>
      </w:r>
    </w:p>
    <w:p w:rsidR="001F6733" w:rsidRPr="004B5D39" w:rsidRDefault="001F6733" w:rsidP="001F6733">
      <w:pPr>
        <w:ind w:firstLine="540"/>
        <w:jc w:val="both"/>
        <w:rPr>
          <w:iCs/>
        </w:rPr>
      </w:pPr>
      <w:r w:rsidRPr="004B5D39">
        <w:t xml:space="preserve">Пунктом 18 </w:t>
      </w:r>
      <w:r w:rsidRPr="004B5D39">
        <w:rPr>
          <w:bCs/>
        </w:rPr>
        <w:t>текстовой части проекта решения о бюджете</w:t>
      </w:r>
      <w:r w:rsidRPr="004B5D39">
        <w:t xml:space="preserve"> </w:t>
      </w:r>
      <w:r w:rsidRPr="004B5D39">
        <w:rPr>
          <w:iCs/>
        </w:rPr>
        <w:t xml:space="preserve">устанавливается, что в </w:t>
      </w:r>
      <w:r w:rsidRPr="004B5D39">
        <w:t>2024 году и в плановом периоде 2025 и 2026 годов</w:t>
      </w:r>
      <w:r w:rsidRPr="004B5D39">
        <w:rPr>
          <w:iCs/>
        </w:rPr>
        <w:t xml:space="preserve"> </w:t>
      </w:r>
      <w:r w:rsidRPr="004B5D39">
        <w:t>предоставление субсидий некоммерческим организациям, не являющимся муниципальными учреждениями, не предусмотрено.</w:t>
      </w:r>
    </w:p>
    <w:p w:rsidR="00BE0D1D" w:rsidRPr="004B5D39" w:rsidRDefault="00BE0D1D" w:rsidP="002C12CB">
      <w:pPr>
        <w:ind w:firstLine="540"/>
        <w:jc w:val="both"/>
      </w:pPr>
      <w:r w:rsidRPr="004B5D39">
        <w:rPr>
          <w:iCs/>
        </w:rPr>
        <w:t>П</w:t>
      </w:r>
      <w:r w:rsidR="002C12CB" w:rsidRPr="004B5D39">
        <w:t xml:space="preserve">унктом 19 </w:t>
      </w:r>
      <w:r w:rsidR="002C12CB" w:rsidRPr="004B5D39">
        <w:rPr>
          <w:bCs/>
        </w:rPr>
        <w:t>текстовой части проекта решения о бюджете</w:t>
      </w:r>
      <w:r w:rsidR="002C12CB" w:rsidRPr="004B5D39">
        <w:t xml:space="preserve"> </w:t>
      </w:r>
      <w:r w:rsidR="002C12CB" w:rsidRPr="004B5D39">
        <w:rPr>
          <w:iCs/>
        </w:rPr>
        <w:t xml:space="preserve">устанавливается, что </w:t>
      </w:r>
      <w:r w:rsidR="002C12CB" w:rsidRPr="004B5D39">
        <w:t xml:space="preserve">основанием для внесения в 2024 году изменений в показатели сводной бюджетной росписи бюджета города Кедрового является распределение зарезервированных </w:t>
      </w:r>
      <w:r w:rsidRPr="004B5D39">
        <w:t xml:space="preserve">бюджетных ассигнований </w:t>
      </w:r>
      <w:r w:rsidR="002C12CB" w:rsidRPr="004B5D39">
        <w:t>на реализацию муниципальных программ и непрограммных мероприятий в составе утвержденных по непрограммному направлению расходов в ведомственной структуре расходов бюджета города Кедрового на 2024 год</w:t>
      </w:r>
      <w:r w:rsidRPr="004B5D39">
        <w:t xml:space="preserve">, что соответствует требованиям п.3 ст.217 БК РФ. </w:t>
      </w:r>
      <w:r w:rsidR="002C12CB" w:rsidRPr="004B5D39">
        <w:t xml:space="preserve"> </w:t>
      </w:r>
    </w:p>
    <w:p w:rsidR="000278FA" w:rsidRPr="004B5D39" w:rsidRDefault="000278FA" w:rsidP="000278FA">
      <w:pPr>
        <w:ind w:firstLine="425"/>
        <w:jc w:val="both"/>
        <w:rPr>
          <w:iCs/>
        </w:rPr>
      </w:pPr>
      <w:r w:rsidRPr="004B5D39">
        <w:rPr>
          <w:iCs/>
        </w:rPr>
        <w:t xml:space="preserve">Проектом решения о бюджете </w:t>
      </w:r>
      <w:r w:rsidR="004B5D39" w:rsidRPr="004B5D39">
        <w:rPr>
          <w:iCs/>
        </w:rPr>
        <w:t xml:space="preserve">также </w:t>
      </w:r>
      <w:r w:rsidRPr="004B5D39">
        <w:rPr>
          <w:iCs/>
        </w:rPr>
        <w:t>устанавливаются иные показатели</w:t>
      </w:r>
      <w:r w:rsidR="004B5D39" w:rsidRPr="004B5D39">
        <w:rPr>
          <w:iCs/>
        </w:rPr>
        <w:t xml:space="preserve"> местного бюджета</w:t>
      </w:r>
      <w:r w:rsidRPr="004B5D39">
        <w:rPr>
          <w:iCs/>
        </w:rPr>
        <w:t xml:space="preserve">. </w:t>
      </w:r>
    </w:p>
    <w:p w:rsidR="000278FA" w:rsidRDefault="000278FA" w:rsidP="000278FA">
      <w:pPr>
        <w:ind w:firstLine="425"/>
        <w:jc w:val="both"/>
      </w:pPr>
      <w:r w:rsidRPr="004B5D39">
        <w:t xml:space="preserve">Значения </w:t>
      </w:r>
      <w:r w:rsidR="005E6DF4" w:rsidRPr="004B5D39">
        <w:t>основных</w:t>
      </w:r>
      <w:r w:rsidRPr="004B5D39">
        <w:t xml:space="preserve"> характеристик бюджета, указанных в текстовой части проекта решения о бюджете, соответствует значениям этих показателей в приложениях к проекту решения о бюджете.</w:t>
      </w:r>
    </w:p>
    <w:p w:rsidR="006C6954" w:rsidRPr="004B5D39" w:rsidRDefault="006C6954" w:rsidP="006C6954">
      <w:pPr>
        <w:ind w:firstLine="540"/>
        <w:jc w:val="center"/>
        <w:rPr>
          <w:b/>
        </w:rPr>
      </w:pPr>
      <w:r w:rsidRPr="004B5D39">
        <w:rPr>
          <w:b/>
        </w:rPr>
        <w:t>3. Анализ общих характеристик проекта бюджета города Кедрового</w:t>
      </w:r>
    </w:p>
    <w:p w:rsidR="006C6954" w:rsidRPr="004B5D39" w:rsidRDefault="006C6954" w:rsidP="006C6954">
      <w:pPr>
        <w:ind w:firstLine="708"/>
        <w:jc w:val="center"/>
      </w:pPr>
    </w:p>
    <w:p w:rsidR="006C6954" w:rsidRPr="004B5D39" w:rsidRDefault="00247D41" w:rsidP="006C6954">
      <w:pPr>
        <w:ind w:firstLine="540"/>
        <w:jc w:val="both"/>
      </w:pPr>
      <w:r w:rsidRPr="004B5D39">
        <w:t>В соответствии со ст.</w:t>
      </w:r>
      <w:r w:rsidR="00211863">
        <w:t>169, ст.</w:t>
      </w:r>
      <w:r w:rsidRPr="004B5D39">
        <w:t xml:space="preserve">172, </w:t>
      </w:r>
      <w:r w:rsidR="00211863">
        <w:t>ст.</w:t>
      </w:r>
      <w:r w:rsidRPr="004B5D39">
        <w:t xml:space="preserve">184.2 БК РФ, ст.14, </w:t>
      </w:r>
      <w:r w:rsidR="00211863">
        <w:t>ст.</w:t>
      </w:r>
      <w:r w:rsidRPr="004B5D39">
        <w:t>20 Положения о бюджетном процессе, б</w:t>
      </w:r>
      <w:r w:rsidR="006C6954" w:rsidRPr="004B5D39">
        <w:t>юджет города Кедрового на 202</w:t>
      </w:r>
      <w:r w:rsidR="00BB54C1" w:rsidRPr="004B5D39">
        <w:t>4</w:t>
      </w:r>
      <w:r w:rsidR="006C6954" w:rsidRPr="004B5D39">
        <w:t xml:space="preserve"> год и на плановый период 202</w:t>
      </w:r>
      <w:r w:rsidR="00BB54C1" w:rsidRPr="004B5D39">
        <w:t>5</w:t>
      </w:r>
      <w:r w:rsidR="006C6954" w:rsidRPr="004B5D39">
        <w:t xml:space="preserve"> и 202</w:t>
      </w:r>
      <w:r w:rsidR="00BB54C1" w:rsidRPr="004B5D39">
        <w:t>6</w:t>
      </w:r>
      <w:r w:rsidR="006C6954" w:rsidRPr="004B5D39">
        <w:t xml:space="preserve"> годов сформирован на основании прогноза социально-экономического развития муниципального образования «Город Кедровый» на 202</w:t>
      </w:r>
      <w:r w:rsidRPr="004B5D39">
        <w:t>4</w:t>
      </w:r>
      <w:r w:rsidR="006C6954" w:rsidRPr="004B5D39">
        <w:t>-202</w:t>
      </w:r>
      <w:r w:rsidRPr="004B5D39">
        <w:t>6</w:t>
      </w:r>
      <w:r w:rsidR="006C6954" w:rsidRPr="004B5D39">
        <w:t xml:space="preserve"> годы</w:t>
      </w:r>
      <w:r w:rsidR="00DE7E5D">
        <w:t xml:space="preserve"> (далее также - Прогноз)</w:t>
      </w:r>
      <w:r w:rsidR="006C6954" w:rsidRPr="004B5D39">
        <w:t xml:space="preserve">. </w:t>
      </w:r>
    </w:p>
    <w:p w:rsidR="00E057D2" w:rsidRPr="004B5D39" w:rsidRDefault="00E057D2" w:rsidP="00E057D2">
      <w:pPr>
        <w:ind w:firstLine="540"/>
        <w:jc w:val="both"/>
      </w:pPr>
      <w:r w:rsidRPr="004B5D39">
        <w:t>Прогноз социально-экономического развития муниципального образования «Город Кедровый» на 2024-2026 годы разработан</w:t>
      </w:r>
      <w:r w:rsidR="00945CD7">
        <w:t xml:space="preserve"> в</w:t>
      </w:r>
      <w:r w:rsidRPr="004B5D39">
        <w:t xml:space="preserve"> соответствии со ст. 173 БК РФ, ст.15 Положения о бюджетном процессе, постановлением Администрации города Кедрового от 29.06.2016 № 366 </w:t>
      </w:r>
      <w:r>
        <w:t xml:space="preserve"> </w:t>
      </w:r>
      <w:r w:rsidRPr="004B5D39">
        <w:t>«Об утверждении Порядка разработки прогноза социально-экономического развития муниципального образования «Город Кедровый» на среднесрочный период» и утвержден распоряжением Администрации города Кедрового от 26.09.2023 № 277 «</w:t>
      </w:r>
      <w:r w:rsidRPr="004B5D39">
        <w:rPr>
          <w:bCs/>
        </w:rPr>
        <w:t xml:space="preserve">Об утверждении итогов социально-экономического развития муниципального образования «Город Кедровый» за 2022 год, предварительных итогов социально-экономического развития за первое полугодие 2023 года, </w:t>
      </w:r>
      <w:r w:rsidRPr="004B5D39">
        <w:rPr>
          <w:bCs/>
        </w:rPr>
        <w:lastRenderedPageBreak/>
        <w:t>ожидаемых итогов социально-экономического развития за 2023 год и прогноза социально-экономического развития муниципального образования «Город Кедровый» на 2024-2026 годы</w:t>
      </w:r>
      <w:r w:rsidRPr="004B5D39">
        <w:t>».</w:t>
      </w:r>
    </w:p>
    <w:p w:rsidR="00E057D2" w:rsidRPr="004B5D39" w:rsidRDefault="00E057D2" w:rsidP="00E057D2">
      <w:pPr>
        <w:ind w:firstLine="540"/>
        <w:jc w:val="both"/>
      </w:pPr>
      <w:r w:rsidRPr="004B5D39">
        <w:t>Прогноз социально-экономического развития муниципального образования «Город Кедровый» разработан на период не менее трех лет (на 2024-2026 годы), что соответствует ст.173 БК РФ, ст.15 Положения о бюджетном процессе.</w:t>
      </w:r>
    </w:p>
    <w:p w:rsidR="00E057D2" w:rsidRDefault="00E057D2" w:rsidP="00E057D2">
      <w:pPr>
        <w:ind w:firstLine="540"/>
        <w:jc w:val="both"/>
      </w:pPr>
      <w:r>
        <w:t>Исходя из п</w:t>
      </w:r>
      <w:r w:rsidRPr="004B5D39">
        <w:t>рогноз</w:t>
      </w:r>
      <w:r>
        <w:t>а</w:t>
      </w:r>
      <w:r w:rsidRPr="004B5D39">
        <w:t xml:space="preserve"> социально-экономического развития муниципального образования</w:t>
      </w:r>
      <w:r>
        <w:t>, предоставленного в составе проекта решения о бюджете</w:t>
      </w:r>
      <w:r w:rsidRPr="00E057D2">
        <w:t>:</w:t>
      </w:r>
      <w:r>
        <w:t xml:space="preserve"> </w:t>
      </w:r>
    </w:p>
    <w:p w:rsidR="006C6954" w:rsidRPr="004B5D39" w:rsidRDefault="00E057D2" w:rsidP="006C6954">
      <w:pPr>
        <w:ind w:firstLine="540"/>
        <w:jc w:val="both"/>
      </w:pPr>
      <w:r>
        <w:t xml:space="preserve">- </w:t>
      </w:r>
      <w:r w:rsidR="00DE7E5D">
        <w:t>п</w:t>
      </w:r>
      <w:r w:rsidR="006C6954" w:rsidRPr="004B5D39">
        <w:t xml:space="preserve">ри разработке </w:t>
      </w:r>
      <w:r w:rsidR="00DE7E5D">
        <w:t>п</w:t>
      </w:r>
      <w:r w:rsidR="006C6954" w:rsidRPr="004B5D39">
        <w:t>рогноза учитывались сценарные условия функционирования экономики Российской Федерации, Томской области, основные макроэкономические показатели, индексы-дефляторы цен, разработанные Минэкономразвития России, анализ тенденции развития экономики и социальной сферы муниципального образования «Гор</w:t>
      </w:r>
      <w:r w:rsidR="00247D41" w:rsidRPr="004B5D39">
        <w:t>о</w:t>
      </w:r>
      <w:r w:rsidR="006C6954" w:rsidRPr="004B5D39">
        <w:t>д Кедровый». За основу прогноза взяты статистические отчетные данные и ведомственная информация Администрации города Кедрового за 20</w:t>
      </w:r>
      <w:r w:rsidR="00247D41" w:rsidRPr="004B5D39">
        <w:t>21</w:t>
      </w:r>
      <w:r w:rsidR="006C6954" w:rsidRPr="004B5D39">
        <w:t>-202</w:t>
      </w:r>
      <w:r w:rsidR="00247D41" w:rsidRPr="004B5D39">
        <w:t>2</w:t>
      </w:r>
      <w:r w:rsidR="006C6954" w:rsidRPr="004B5D39">
        <w:t xml:space="preserve"> годы, первое полугодие 202</w:t>
      </w:r>
      <w:r w:rsidR="00247D41" w:rsidRPr="004B5D39">
        <w:t>3</w:t>
      </w:r>
      <w:r w:rsidR="006C6954" w:rsidRPr="004B5D39">
        <w:t xml:space="preserve"> года и сведения о перспективе развития, представленные предприятиями и организациями муниципальног</w:t>
      </w:r>
      <w:r w:rsidR="00DE7E5D">
        <w:t>о образования «Город Кедровый»;</w:t>
      </w:r>
    </w:p>
    <w:p w:rsidR="00B76D05" w:rsidRPr="00EB4093" w:rsidRDefault="00E057D2" w:rsidP="00B76D05">
      <w:pPr>
        <w:tabs>
          <w:tab w:val="left" w:pos="720"/>
        </w:tabs>
        <w:ind w:firstLine="567"/>
        <w:jc w:val="both"/>
        <w:rPr>
          <w:rFonts w:eastAsia="Arial Unicode MS"/>
        </w:rPr>
      </w:pPr>
      <w:r>
        <w:rPr>
          <w:rFonts w:eastAsia="Arial Unicode MS"/>
        </w:rPr>
        <w:t xml:space="preserve">- </w:t>
      </w:r>
      <w:r w:rsidR="00DE7E5D">
        <w:rPr>
          <w:rFonts w:eastAsia="Arial Unicode MS"/>
        </w:rPr>
        <w:t>а</w:t>
      </w:r>
      <w:r w:rsidR="00B76D05" w:rsidRPr="004B5D39">
        <w:rPr>
          <w:rFonts w:eastAsia="Arial Unicode MS"/>
        </w:rPr>
        <w:t>нализ динамики основных показателе</w:t>
      </w:r>
      <w:r w:rsidR="00DE7E5D">
        <w:rPr>
          <w:rFonts w:eastAsia="Arial Unicode MS"/>
        </w:rPr>
        <w:t>й, используемых при подготовке п</w:t>
      </w:r>
      <w:r w:rsidR="00B76D05" w:rsidRPr="004B5D39">
        <w:rPr>
          <w:rFonts w:eastAsia="Arial Unicode MS"/>
        </w:rPr>
        <w:t>рогноза социально-экономического развития муниципального образования «Город Кедровый» на 2024-2026 годы позволяет сделать выводы и обозначить основные факторы, оказывающие влияние на социально-экономическую ситуа</w:t>
      </w:r>
      <w:r w:rsidR="00DE7E5D">
        <w:rPr>
          <w:rFonts w:eastAsia="Arial Unicode MS"/>
        </w:rPr>
        <w:t>цию в м</w:t>
      </w:r>
      <w:r w:rsidR="00EB4093">
        <w:rPr>
          <w:rFonts w:eastAsia="Arial Unicode MS"/>
        </w:rPr>
        <w:t>униципальном образовании</w:t>
      </w:r>
      <w:r w:rsidR="00EB4093" w:rsidRPr="00EB4093">
        <w:rPr>
          <w:rFonts w:eastAsia="Arial Unicode MS"/>
        </w:rPr>
        <w:t>:</w:t>
      </w:r>
    </w:p>
    <w:p w:rsidR="00B76D05" w:rsidRPr="004B5D39" w:rsidRDefault="00E057D2" w:rsidP="00B76D05">
      <w:pPr>
        <w:tabs>
          <w:tab w:val="left" w:pos="720"/>
        </w:tabs>
        <w:ind w:firstLine="567"/>
        <w:jc w:val="both"/>
        <w:rPr>
          <w:rFonts w:eastAsia="Arial Unicode MS"/>
        </w:rPr>
      </w:pPr>
      <w:r>
        <w:rPr>
          <w:rFonts w:eastAsia="Arial Unicode MS"/>
        </w:rPr>
        <w:t xml:space="preserve">- </w:t>
      </w:r>
      <w:r w:rsidR="00DE7E5D">
        <w:rPr>
          <w:rFonts w:eastAsia="Arial Unicode MS"/>
        </w:rPr>
        <w:t>в</w:t>
      </w:r>
      <w:r w:rsidR="00B76D05" w:rsidRPr="004B5D39">
        <w:rPr>
          <w:rFonts w:eastAsia="Arial Unicode MS"/>
        </w:rPr>
        <w:t>виду того, что на территории муниципального образования отсутствует градообразующее предприятие, нет крупномасштабного промышленного производства продукции, объем производимой продукции направлен только на удовлетворение внутреннего спроса, отсутствуют инвестиционные проекты в области развития ключевых сфер экономики, дальнейшее социально-экономическое положение муниципалитета, на данный момент, напрямую зависит от развития малого предпринимательства в прогнозном периоде, улучшения транспортной доступности территории, от динамики численности постоянного населения, спроса на производимую про</w:t>
      </w:r>
      <w:r w:rsidR="00DE7E5D">
        <w:rPr>
          <w:rFonts w:eastAsia="Arial Unicode MS"/>
        </w:rPr>
        <w:t>дукцию и предоставляемые услуги;</w:t>
      </w:r>
    </w:p>
    <w:p w:rsidR="00B76D05" w:rsidRPr="004B5D39" w:rsidRDefault="00E057D2" w:rsidP="00B76D05">
      <w:pPr>
        <w:tabs>
          <w:tab w:val="left" w:pos="720"/>
        </w:tabs>
        <w:ind w:firstLine="567"/>
        <w:jc w:val="both"/>
        <w:rPr>
          <w:rFonts w:eastAsia="Arial Unicode MS"/>
        </w:rPr>
      </w:pPr>
      <w:r>
        <w:rPr>
          <w:rFonts w:eastAsia="Arial Unicode MS"/>
        </w:rPr>
        <w:t xml:space="preserve">- </w:t>
      </w:r>
      <w:r w:rsidR="00DE7E5D">
        <w:rPr>
          <w:rFonts w:eastAsia="Arial Unicode MS"/>
        </w:rPr>
        <w:t>н</w:t>
      </w:r>
      <w:r w:rsidR="00B76D05" w:rsidRPr="004B5D39">
        <w:rPr>
          <w:rFonts w:eastAsia="Arial Unicode MS"/>
        </w:rPr>
        <w:t>аблюдаемое значительное снижение численности населения в среднегодовом исчислении по итогам переписи населения, влечет за собой снижение потребительского спроса, снижение темпов производства основных видов производимой продукции, а также снижение спроса на предоставление услуг, оказываемых как организациями бюджетного сектора, так и субъектами малого предпринимательства. В связи с чем, социально-экономическая политика муниципального образования более ориентирована на развитие социального сектора, улучшение качества жизни населения, сохранение имеющейся социальной, коммунальной, транспортной инфраструктуры, несмотря на возможные ухудшения социально-экономических усло</w:t>
      </w:r>
      <w:r w:rsidR="00DE7E5D">
        <w:rPr>
          <w:rFonts w:eastAsia="Arial Unicode MS"/>
        </w:rPr>
        <w:t>вий в области и в стране целом;</w:t>
      </w:r>
    </w:p>
    <w:p w:rsidR="00FB7CA7" w:rsidRPr="00DE7E5D" w:rsidRDefault="00E057D2" w:rsidP="00FB7CA7">
      <w:pPr>
        <w:tabs>
          <w:tab w:val="left" w:pos="720"/>
        </w:tabs>
        <w:ind w:firstLine="567"/>
        <w:jc w:val="both"/>
        <w:rPr>
          <w:rFonts w:eastAsia="Arial Unicode MS"/>
        </w:rPr>
      </w:pPr>
      <w:r>
        <w:rPr>
          <w:rFonts w:eastAsia="Arial Unicode MS"/>
        </w:rPr>
        <w:t xml:space="preserve">- </w:t>
      </w:r>
      <w:r w:rsidR="00DE7E5D">
        <w:rPr>
          <w:rFonts w:eastAsia="Arial Unicode MS"/>
        </w:rPr>
        <w:t>в</w:t>
      </w:r>
      <w:r w:rsidR="00FB7CA7" w:rsidRPr="004B5D39">
        <w:rPr>
          <w:rFonts w:eastAsia="Arial Unicode MS"/>
        </w:rPr>
        <w:t xml:space="preserve"> целях обеспечения сбалансированного, перспективного развития социальной инфраструктуры городского округа, повышения безопасности, доступности и эффективности функционирования действующей социальной инфраструктуры, включающей в себя объекты местного значения городского округа «Город Кедровый» в областях образования, здравоохранения, культуры, физической культуры и массового спорта в </w:t>
      </w:r>
      <w:r w:rsidR="00FB7CA7" w:rsidRPr="004B5D39">
        <w:t xml:space="preserve">муниципальном образовании «Город Кедровый» поставлена цель на </w:t>
      </w:r>
      <w:r w:rsidR="00FB7CA7" w:rsidRPr="004B5D39">
        <w:rPr>
          <w:rFonts w:eastAsia="Arial Unicode MS"/>
        </w:rPr>
        <w:t>поэтапную реализацию мероприятий, обозначенных в муниципальных программах муниципально</w:t>
      </w:r>
      <w:r w:rsidR="00DE7E5D">
        <w:rPr>
          <w:rFonts w:eastAsia="Arial Unicode MS"/>
        </w:rPr>
        <w:t>го образования «Город Кедровый»</w:t>
      </w:r>
      <w:r w:rsidR="00DE7E5D" w:rsidRPr="00DE7E5D">
        <w:rPr>
          <w:rFonts w:eastAsia="Arial Unicode MS"/>
        </w:rPr>
        <w:t>.</w:t>
      </w:r>
    </w:p>
    <w:p w:rsidR="001D528C" w:rsidRDefault="000E581F" w:rsidP="001D528C">
      <w:pPr>
        <w:ind w:firstLine="540"/>
        <w:jc w:val="both"/>
      </w:pPr>
      <w:r w:rsidRPr="004B5D39">
        <w:t>В соответствии со ст.172, 184.2 БК РФ, ст.14, 17 Положения о бюджетном процессе, составление проекта бюджета города Кедрового на 2024 год и на плановый период 2025 и 2026 годов основывается также на основных направлениях бюджетной и налоговой политики</w:t>
      </w:r>
      <w:r w:rsidR="001D528C" w:rsidRPr="004B5D39">
        <w:t xml:space="preserve"> муниципального образования «Город Кедровый» на 2024 год и на плановый период 2025 и 2026 годов.</w:t>
      </w:r>
    </w:p>
    <w:p w:rsidR="00E057D2" w:rsidRDefault="00E057D2" w:rsidP="001D528C">
      <w:pPr>
        <w:ind w:firstLine="540"/>
        <w:jc w:val="both"/>
      </w:pPr>
      <w:r>
        <w:t xml:space="preserve">Исходя из </w:t>
      </w:r>
      <w:r w:rsidRPr="004B5D39">
        <w:t>основны</w:t>
      </w:r>
      <w:r w:rsidR="00DE7E5D">
        <w:t>х</w:t>
      </w:r>
      <w:r w:rsidRPr="004B5D39">
        <w:t xml:space="preserve"> направлени</w:t>
      </w:r>
      <w:r w:rsidR="00DE7E5D">
        <w:t>й</w:t>
      </w:r>
      <w:r w:rsidRPr="004B5D39">
        <w:t xml:space="preserve"> бюджетной и налоговой политики</w:t>
      </w:r>
      <w:r>
        <w:t>, предоставленн</w:t>
      </w:r>
      <w:r w:rsidR="00DE7E5D">
        <w:t>ых</w:t>
      </w:r>
      <w:r>
        <w:t xml:space="preserve"> в составе проекта решения о бюджете</w:t>
      </w:r>
      <w:r w:rsidRPr="00E057D2">
        <w:t>:</w:t>
      </w:r>
      <w:r>
        <w:t xml:space="preserve"> </w:t>
      </w:r>
    </w:p>
    <w:p w:rsidR="00E057D2" w:rsidRPr="00DE7E5D" w:rsidRDefault="00DE7E5D" w:rsidP="00E057D2">
      <w:pPr>
        <w:ind w:firstLine="540"/>
        <w:jc w:val="both"/>
      </w:pPr>
      <w:r>
        <w:t>- о</w:t>
      </w:r>
      <w:r w:rsidR="00E057D2" w:rsidRPr="00677F8B">
        <w:t>сновными приоритетами бюджетной политики на 2024-2026 годы буд</w:t>
      </w:r>
      <w:r w:rsidR="00EB4093">
        <w:t>у</w:t>
      </w:r>
      <w:r w:rsidR="00E057D2" w:rsidRPr="00677F8B">
        <w:t>т являться:</w:t>
      </w:r>
      <w:r w:rsidR="00E057D2">
        <w:t xml:space="preserve"> </w:t>
      </w:r>
      <w:r w:rsidR="00E057D2" w:rsidRPr="00677F8B">
        <w:t xml:space="preserve">реализация Указа Президента Российской Федерации от 07.05.2018 № 204 «О национальных целях </w:t>
      </w:r>
      <w:r w:rsidR="00E057D2" w:rsidRPr="00677F8B">
        <w:lastRenderedPageBreak/>
        <w:t>и стратегических задачах развития Российской Федерации на период до 2024 года»;</w:t>
      </w:r>
      <w:r w:rsidR="00E057D2">
        <w:t xml:space="preserve"> </w:t>
      </w:r>
      <w:r w:rsidR="00E057D2" w:rsidRPr="00677F8B">
        <w:t>повышение эффективности бюджетных расходов на основе оценки достигнутых результатов;</w:t>
      </w:r>
      <w:r w:rsidR="00E057D2">
        <w:t xml:space="preserve"> с</w:t>
      </w:r>
      <w:r w:rsidR="00E057D2" w:rsidRPr="00677F8B">
        <w:t>нижение рисков неисполнения первоочередных и социально значимых обязательств, недопущение принятия новых расходных обязательств, не обеспеченных доходными источниками;</w:t>
      </w:r>
      <w:r w:rsidR="00E057D2">
        <w:t xml:space="preserve"> </w:t>
      </w:r>
      <w:r w:rsidR="00E057D2" w:rsidRPr="00677F8B">
        <w:t>достижение целевых показателей, утвержденных муниципальными программами;</w:t>
      </w:r>
      <w:r w:rsidR="00E057D2">
        <w:t xml:space="preserve"> </w:t>
      </w:r>
      <w:r w:rsidR="00E057D2" w:rsidRPr="00677F8B">
        <w:t>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r w:rsidR="00E057D2">
        <w:t xml:space="preserve"> </w:t>
      </w:r>
      <w:r w:rsidR="00E057D2" w:rsidRPr="00677F8B">
        <w:t>обеспечение открытости и прозрачности общественных финансов, в том числе путем вовлечения граждан в процедуры обсуждения и принятия бюджетных решений, общественного контроля их эффективности и результативности, развитие инициативного бюджетирования на территории муниципального образования «</w:t>
      </w:r>
      <w:r>
        <w:t>Город Кедровый»</w:t>
      </w:r>
      <w:r w:rsidRPr="00DE7E5D">
        <w:t>;</w:t>
      </w:r>
    </w:p>
    <w:p w:rsidR="00635E17" w:rsidRPr="004B5D39" w:rsidRDefault="00DE7E5D" w:rsidP="00635E17">
      <w:pPr>
        <w:ind w:firstLine="540"/>
        <w:jc w:val="both"/>
      </w:pPr>
      <w:r>
        <w:t>- о</w:t>
      </w:r>
      <w:r w:rsidR="00635E17" w:rsidRPr="004B5D39">
        <w:t>сновными направлениями налоговой политики на 2024 год и на плановый период 2025 и 2026 годов являются: организация работы по увеличению поступлений налоговых доходов бюджета города Кедрового; проведение взвешенной политики в области предоставления налоговых расходов бюджета города Кедрового; проведение анализа изменения действующих ставок по налогу на имущество физических лиц; реализация мер, направленных на своевременное и полное поступление налоговых доходов в бюджет города Кедрового.</w:t>
      </w:r>
    </w:p>
    <w:p w:rsidR="00635E17" w:rsidRDefault="00C37D2D" w:rsidP="006C6954">
      <w:pPr>
        <w:ind w:firstLine="540"/>
        <w:jc w:val="both"/>
      </w:pPr>
      <w:r w:rsidRPr="004B5D39">
        <w:t xml:space="preserve">В соответствии со ст.184.2 БК РФ </w:t>
      </w:r>
      <w:r>
        <w:t>к</w:t>
      </w:r>
      <w:r w:rsidR="0047092D" w:rsidRPr="004B5D39">
        <w:t xml:space="preserve"> проекту бюджета представлена пояснительная записка, которая содержит </w:t>
      </w:r>
      <w:r w:rsidR="00436CA2">
        <w:t xml:space="preserve">детальное </w:t>
      </w:r>
      <w:r w:rsidR="0047092D" w:rsidRPr="004B5D39">
        <w:t>обоснование подходов к формированию бюджета и расчеты основных параметров бюджета города Кедрового на 2024 год и на плановый период 2025 и 2026 годов.</w:t>
      </w:r>
    </w:p>
    <w:p w:rsidR="00731B6E" w:rsidRDefault="00731B6E" w:rsidP="00731B6E">
      <w:pPr>
        <w:ind w:firstLine="540"/>
        <w:jc w:val="both"/>
      </w:pPr>
      <w:r>
        <w:t xml:space="preserve">В ходе проведения экспертизы на проект решения проведен анализ </w:t>
      </w:r>
      <w:r w:rsidRPr="00ED5E47">
        <w:t>общих характеристик проекта бюджета города Кедрового.</w:t>
      </w:r>
    </w:p>
    <w:p w:rsidR="00673EE0" w:rsidRDefault="00731B6E" w:rsidP="00673EE0">
      <w:pPr>
        <w:ind w:firstLine="540"/>
        <w:jc w:val="both"/>
      </w:pPr>
      <w:r>
        <w:t xml:space="preserve">В таблице № 1 </w:t>
      </w:r>
      <w:r w:rsidR="0047092D">
        <w:t xml:space="preserve">отражены основные параметры бюджета города Кедрового на 2024 </w:t>
      </w:r>
      <w:r w:rsidR="006C6954" w:rsidRPr="00892979">
        <w:rPr>
          <w:szCs w:val="28"/>
        </w:rPr>
        <w:t>год и на плановый период 202</w:t>
      </w:r>
      <w:r w:rsidR="0047092D">
        <w:rPr>
          <w:szCs w:val="28"/>
        </w:rPr>
        <w:t>5</w:t>
      </w:r>
      <w:r w:rsidR="006C6954" w:rsidRPr="00892979">
        <w:rPr>
          <w:szCs w:val="28"/>
        </w:rPr>
        <w:t xml:space="preserve"> и 202</w:t>
      </w:r>
      <w:r w:rsidR="0047092D">
        <w:rPr>
          <w:szCs w:val="28"/>
        </w:rPr>
        <w:t>6</w:t>
      </w:r>
      <w:r w:rsidR="006C6954" w:rsidRPr="00892979">
        <w:rPr>
          <w:szCs w:val="28"/>
        </w:rPr>
        <w:t xml:space="preserve"> годов</w:t>
      </w:r>
      <w:r w:rsidR="0047092D">
        <w:rPr>
          <w:szCs w:val="28"/>
        </w:rPr>
        <w:t xml:space="preserve">, а также ожидаемое исполнение за 2023 год по состоянию </w:t>
      </w:r>
      <w:r w:rsidR="004B36D7">
        <w:rPr>
          <w:szCs w:val="28"/>
        </w:rPr>
        <w:t xml:space="preserve">    </w:t>
      </w:r>
      <w:r w:rsidR="0047092D">
        <w:rPr>
          <w:szCs w:val="28"/>
        </w:rPr>
        <w:t xml:space="preserve">на </w:t>
      </w:r>
      <w:r w:rsidR="00C55F8F">
        <w:rPr>
          <w:szCs w:val="28"/>
        </w:rPr>
        <w:t xml:space="preserve"> </w:t>
      </w:r>
      <w:r w:rsidR="0047092D">
        <w:rPr>
          <w:szCs w:val="28"/>
        </w:rPr>
        <w:t>1 октября 2023 года</w:t>
      </w:r>
      <w:r w:rsidR="0047092D">
        <w:t>.</w:t>
      </w:r>
    </w:p>
    <w:p w:rsidR="00673EE0" w:rsidRDefault="00673EE0" w:rsidP="00673EE0">
      <w:pPr>
        <w:ind w:firstLine="540"/>
        <w:jc w:val="right"/>
      </w:pPr>
      <w:r w:rsidRPr="005E2A60">
        <w:rPr>
          <w:color w:val="000000" w:themeColor="text1"/>
        </w:rPr>
        <w:t xml:space="preserve">Таблица № </w:t>
      </w:r>
      <w:r>
        <w:rPr>
          <w:color w:val="000000" w:themeColor="text1"/>
        </w:rPr>
        <w:t>1</w:t>
      </w:r>
    </w:p>
    <w:p w:rsidR="0047092D" w:rsidRDefault="0047092D" w:rsidP="0047092D">
      <w:pPr>
        <w:ind w:firstLine="540"/>
        <w:jc w:val="center"/>
        <w:rPr>
          <w:szCs w:val="28"/>
        </w:rPr>
      </w:pPr>
      <w:r w:rsidRPr="0047092D">
        <w:t xml:space="preserve">Основные параметры бюджета города Кедрового на 2024 </w:t>
      </w:r>
      <w:r w:rsidRPr="0047092D">
        <w:rPr>
          <w:szCs w:val="28"/>
        </w:rPr>
        <w:t>год</w:t>
      </w:r>
    </w:p>
    <w:p w:rsidR="006C6954" w:rsidRPr="0047092D" w:rsidRDefault="0047092D" w:rsidP="0047092D">
      <w:pPr>
        <w:ind w:firstLine="540"/>
        <w:jc w:val="center"/>
      </w:pPr>
      <w:r w:rsidRPr="0047092D">
        <w:rPr>
          <w:szCs w:val="28"/>
        </w:rPr>
        <w:t>и на плановый период 2025 и 2026 годов</w:t>
      </w:r>
    </w:p>
    <w:p w:rsidR="006C6954" w:rsidRDefault="00673EE0" w:rsidP="006C6954">
      <w:pPr>
        <w:ind w:firstLine="540"/>
        <w:jc w:val="right"/>
      </w:pPr>
      <w:r>
        <w:t>(</w:t>
      </w:r>
      <w:r w:rsidR="006C6954">
        <w:t>тыс. руб.</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320"/>
        <w:gridCol w:w="1277"/>
        <w:gridCol w:w="1275"/>
        <w:gridCol w:w="708"/>
        <w:gridCol w:w="1135"/>
        <w:gridCol w:w="710"/>
        <w:gridCol w:w="1277"/>
        <w:gridCol w:w="617"/>
      </w:tblGrid>
      <w:tr w:rsidR="006C6954" w:rsidRPr="00755BAB" w:rsidTr="009723FA">
        <w:trPr>
          <w:trHeight w:val="20"/>
        </w:trPr>
        <w:tc>
          <w:tcPr>
            <w:tcW w:w="1608" w:type="pct"/>
            <w:vMerge w:val="restart"/>
            <w:shd w:val="clear" w:color="auto" w:fill="FFFFFF"/>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Наименование доходов</w:t>
            </w:r>
          </w:p>
        </w:tc>
        <w:tc>
          <w:tcPr>
            <w:tcW w:w="619"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202</w:t>
            </w:r>
            <w:r w:rsidR="007E7D93" w:rsidRPr="009723FA">
              <w:rPr>
                <w:color w:val="000000"/>
                <w:sz w:val="22"/>
                <w:szCs w:val="22"/>
              </w:rPr>
              <w:t>3</w:t>
            </w:r>
            <w:r w:rsidRPr="009723FA">
              <w:rPr>
                <w:color w:val="000000"/>
                <w:sz w:val="22"/>
                <w:szCs w:val="22"/>
              </w:rPr>
              <w:t xml:space="preserve"> год</w:t>
            </w:r>
          </w:p>
        </w:tc>
        <w:tc>
          <w:tcPr>
            <w:tcW w:w="961" w:type="pct"/>
            <w:gridSpan w:val="2"/>
            <w:shd w:val="clear" w:color="auto" w:fill="FFFFFF"/>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202</w:t>
            </w:r>
            <w:r w:rsidR="007E7D93" w:rsidRPr="009723FA">
              <w:rPr>
                <w:color w:val="000000"/>
                <w:sz w:val="22"/>
                <w:szCs w:val="22"/>
              </w:rPr>
              <w:t>4</w:t>
            </w:r>
            <w:r w:rsidRPr="009723FA">
              <w:rPr>
                <w:color w:val="000000"/>
                <w:sz w:val="22"/>
                <w:szCs w:val="22"/>
              </w:rPr>
              <w:t xml:space="preserve"> год</w:t>
            </w:r>
          </w:p>
        </w:tc>
        <w:tc>
          <w:tcPr>
            <w:tcW w:w="894" w:type="pct"/>
            <w:gridSpan w:val="2"/>
            <w:shd w:val="clear" w:color="auto" w:fill="FFFFFF"/>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202</w:t>
            </w:r>
            <w:r w:rsidR="007E7D93" w:rsidRPr="009723FA">
              <w:rPr>
                <w:color w:val="000000"/>
                <w:sz w:val="22"/>
                <w:szCs w:val="22"/>
              </w:rPr>
              <w:t>5</w:t>
            </w:r>
            <w:r w:rsidRPr="009723FA">
              <w:rPr>
                <w:color w:val="000000"/>
                <w:sz w:val="22"/>
                <w:szCs w:val="22"/>
              </w:rPr>
              <w:t xml:space="preserve"> год</w:t>
            </w:r>
          </w:p>
        </w:tc>
        <w:tc>
          <w:tcPr>
            <w:tcW w:w="919" w:type="pct"/>
            <w:gridSpan w:val="2"/>
            <w:shd w:val="clear" w:color="auto" w:fill="FFFFFF"/>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202</w:t>
            </w:r>
            <w:r w:rsidR="007E7D93" w:rsidRPr="009723FA">
              <w:rPr>
                <w:color w:val="000000"/>
                <w:sz w:val="22"/>
                <w:szCs w:val="22"/>
              </w:rPr>
              <w:t>6</w:t>
            </w:r>
            <w:r w:rsidRPr="009723FA">
              <w:rPr>
                <w:color w:val="000000"/>
                <w:sz w:val="22"/>
                <w:szCs w:val="22"/>
              </w:rPr>
              <w:t xml:space="preserve"> год</w:t>
            </w:r>
          </w:p>
        </w:tc>
      </w:tr>
      <w:tr w:rsidR="006C6954" w:rsidRPr="00755BAB" w:rsidTr="009723FA">
        <w:trPr>
          <w:trHeight w:val="20"/>
        </w:trPr>
        <w:tc>
          <w:tcPr>
            <w:tcW w:w="1608" w:type="pct"/>
            <w:vMerge/>
            <w:shd w:val="clear" w:color="auto" w:fill="FFFFFF"/>
            <w:tcMar>
              <w:top w:w="6" w:type="dxa"/>
              <w:left w:w="57" w:type="dxa"/>
              <w:bottom w:w="6" w:type="dxa"/>
              <w:right w:w="57" w:type="dxa"/>
            </w:tcMar>
            <w:vAlign w:val="center"/>
            <w:hideMark/>
          </w:tcPr>
          <w:p w:rsidR="006C6954" w:rsidRPr="009723FA" w:rsidRDefault="006C6954" w:rsidP="007E7D93">
            <w:pPr>
              <w:rPr>
                <w:color w:val="000000"/>
                <w:sz w:val="22"/>
                <w:szCs w:val="22"/>
              </w:rPr>
            </w:pPr>
          </w:p>
        </w:tc>
        <w:tc>
          <w:tcPr>
            <w:tcW w:w="619" w:type="pct"/>
            <w:shd w:val="clear" w:color="auto" w:fill="FFFFFF"/>
            <w:tcMar>
              <w:top w:w="6" w:type="dxa"/>
              <w:left w:w="57" w:type="dxa"/>
              <w:bottom w:w="6" w:type="dxa"/>
              <w:right w:w="57" w:type="dxa"/>
            </w:tcMar>
            <w:vAlign w:val="center"/>
            <w:hideMark/>
          </w:tcPr>
          <w:p w:rsidR="006C6954" w:rsidRPr="009723FA" w:rsidRDefault="006C6954" w:rsidP="007E7D93">
            <w:pPr>
              <w:jc w:val="center"/>
              <w:rPr>
                <w:color w:val="000000"/>
                <w:sz w:val="22"/>
                <w:szCs w:val="22"/>
                <w:lang w:val="en-US"/>
              </w:rPr>
            </w:pPr>
            <w:r w:rsidRPr="009723FA">
              <w:rPr>
                <w:color w:val="000000"/>
                <w:sz w:val="22"/>
                <w:szCs w:val="22"/>
              </w:rPr>
              <w:t>Ожидаемое исполнение на 01.</w:t>
            </w:r>
            <w:r w:rsidR="007E7D93" w:rsidRPr="009723FA">
              <w:rPr>
                <w:color w:val="000000"/>
                <w:sz w:val="22"/>
                <w:szCs w:val="22"/>
              </w:rPr>
              <w:t>10</w:t>
            </w:r>
            <w:r w:rsidRPr="009723FA">
              <w:rPr>
                <w:color w:val="000000"/>
                <w:sz w:val="22"/>
                <w:szCs w:val="22"/>
              </w:rPr>
              <w:t>.202</w:t>
            </w:r>
            <w:r w:rsidR="007E7D93" w:rsidRPr="009723FA">
              <w:rPr>
                <w:color w:val="000000"/>
                <w:sz w:val="22"/>
                <w:szCs w:val="22"/>
              </w:rPr>
              <w:t>3</w:t>
            </w:r>
          </w:p>
        </w:tc>
        <w:tc>
          <w:tcPr>
            <w:tcW w:w="618"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прогноз</w:t>
            </w:r>
          </w:p>
        </w:tc>
        <w:tc>
          <w:tcPr>
            <w:tcW w:w="343" w:type="pct"/>
            <w:shd w:val="clear" w:color="auto" w:fill="FFFFFF"/>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темп роста к предыдущему году, %</w:t>
            </w:r>
          </w:p>
        </w:tc>
        <w:tc>
          <w:tcPr>
            <w:tcW w:w="550"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прогноз</w:t>
            </w:r>
          </w:p>
        </w:tc>
        <w:tc>
          <w:tcPr>
            <w:tcW w:w="344" w:type="pct"/>
            <w:shd w:val="clear" w:color="auto" w:fill="FFFFFF"/>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темп роста к предыдущему году, %</w:t>
            </w:r>
          </w:p>
        </w:tc>
        <w:tc>
          <w:tcPr>
            <w:tcW w:w="619"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прогноз</w:t>
            </w:r>
          </w:p>
        </w:tc>
        <w:tc>
          <w:tcPr>
            <w:tcW w:w="300" w:type="pct"/>
            <w:shd w:val="clear" w:color="auto" w:fill="FFFFFF"/>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темп роста к предыдущему году, %</w:t>
            </w:r>
          </w:p>
        </w:tc>
      </w:tr>
      <w:tr w:rsidR="006C6954" w:rsidRPr="00755BAB" w:rsidTr="009723FA">
        <w:trPr>
          <w:trHeight w:val="20"/>
        </w:trPr>
        <w:tc>
          <w:tcPr>
            <w:tcW w:w="1608" w:type="pct"/>
            <w:shd w:val="clear" w:color="auto" w:fill="FFFFFF"/>
            <w:tcMar>
              <w:top w:w="6" w:type="dxa"/>
              <w:left w:w="57" w:type="dxa"/>
              <w:bottom w:w="6" w:type="dxa"/>
              <w:right w:w="57" w:type="dxa"/>
            </w:tcMar>
            <w:vAlign w:val="center"/>
            <w:hideMark/>
          </w:tcPr>
          <w:p w:rsidR="006C6954" w:rsidRPr="009723FA" w:rsidRDefault="006C6954" w:rsidP="007E7D93">
            <w:pPr>
              <w:rPr>
                <w:b/>
                <w:bCs/>
                <w:color w:val="000000"/>
                <w:sz w:val="22"/>
                <w:szCs w:val="22"/>
              </w:rPr>
            </w:pPr>
            <w:r w:rsidRPr="009723FA">
              <w:rPr>
                <w:b/>
                <w:bCs/>
                <w:color w:val="000000"/>
                <w:sz w:val="22"/>
                <w:szCs w:val="22"/>
              </w:rPr>
              <w:t>1. Доходы</w:t>
            </w:r>
          </w:p>
        </w:tc>
        <w:tc>
          <w:tcPr>
            <w:tcW w:w="619" w:type="pct"/>
            <w:shd w:val="clear" w:color="auto" w:fill="FFFFFF"/>
            <w:noWrap/>
            <w:tcMar>
              <w:top w:w="6" w:type="dxa"/>
              <w:left w:w="57" w:type="dxa"/>
              <w:bottom w:w="6" w:type="dxa"/>
              <w:right w:w="57" w:type="dxa"/>
            </w:tcMar>
            <w:vAlign w:val="center"/>
          </w:tcPr>
          <w:p w:rsidR="006C6954" w:rsidRPr="009723FA" w:rsidRDefault="00ED5E47" w:rsidP="00CA189C">
            <w:pPr>
              <w:jc w:val="center"/>
              <w:rPr>
                <w:b/>
                <w:sz w:val="22"/>
                <w:szCs w:val="22"/>
              </w:rPr>
            </w:pPr>
            <w:r w:rsidRPr="009723FA">
              <w:rPr>
                <w:b/>
                <w:sz w:val="22"/>
                <w:szCs w:val="22"/>
              </w:rPr>
              <w:t>258 813,</w:t>
            </w:r>
            <w:r w:rsidR="00CA189C" w:rsidRPr="009723FA">
              <w:rPr>
                <w:b/>
                <w:sz w:val="22"/>
                <w:szCs w:val="22"/>
              </w:rPr>
              <w:t>67</w:t>
            </w:r>
          </w:p>
        </w:tc>
        <w:tc>
          <w:tcPr>
            <w:tcW w:w="618" w:type="pct"/>
            <w:shd w:val="clear" w:color="auto" w:fill="auto"/>
            <w:noWrap/>
            <w:tcMar>
              <w:top w:w="6" w:type="dxa"/>
              <w:left w:w="57" w:type="dxa"/>
              <w:bottom w:w="6" w:type="dxa"/>
              <w:right w:w="57" w:type="dxa"/>
            </w:tcMar>
            <w:vAlign w:val="center"/>
          </w:tcPr>
          <w:p w:rsidR="006C6954" w:rsidRPr="009723FA" w:rsidRDefault="00ED5E47" w:rsidP="007E7D93">
            <w:pPr>
              <w:jc w:val="center"/>
              <w:rPr>
                <w:b/>
                <w:sz w:val="22"/>
                <w:szCs w:val="22"/>
              </w:rPr>
            </w:pPr>
            <w:r w:rsidRPr="009723FA">
              <w:rPr>
                <w:b/>
                <w:sz w:val="22"/>
                <w:szCs w:val="22"/>
              </w:rPr>
              <w:t>225 659,96</w:t>
            </w:r>
          </w:p>
        </w:tc>
        <w:tc>
          <w:tcPr>
            <w:tcW w:w="343" w:type="pct"/>
            <w:shd w:val="clear" w:color="auto" w:fill="FFFFFF"/>
            <w:noWrap/>
            <w:tcMar>
              <w:top w:w="6" w:type="dxa"/>
              <w:left w:w="57" w:type="dxa"/>
              <w:bottom w:w="6" w:type="dxa"/>
              <w:right w:w="57" w:type="dxa"/>
            </w:tcMar>
            <w:vAlign w:val="center"/>
          </w:tcPr>
          <w:p w:rsidR="006C6954" w:rsidRPr="009723FA" w:rsidRDefault="00ED5E47" w:rsidP="007E7D93">
            <w:pPr>
              <w:jc w:val="center"/>
              <w:rPr>
                <w:b/>
                <w:sz w:val="22"/>
                <w:szCs w:val="22"/>
              </w:rPr>
            </w:pPr>
            <w:r w:rsidRPr="009723FA">
              <w:rPr>
                <w:b/>
                <w:sz w:val="22"/>
                <w:szCs w:val="22"/>
              </w:rPr>
              <w:t>87,2</w:t>
            </w:r>
          </w:p>
        </w:tc>
        <w:tc>
          <w:tcPr>
            <w:tcW w:w="550" w:type="pct"/>
            <w:shd w:val="clear" w:color="auto" w:fill="FFFFFF"/>
            <w:noWrap/>
            <w:tcMar>
              <w:top w:w="6" w:type="dxa"/>
              <w:left w:w="57" w:type="dxa"/>
              <w:bottom w:w="6" w:type="dxa"/>
              <w:right w:w="57" w:type="dxa"/>
            </w:tcMar>
            <w:vAlign w:val="center"/>
          </w:tcPr>
          <w:p w:rsidR="006C6954" w:rsidRPr="009723FA" w:rsidRDefault="00ED5E47" w:rsidP="007E7D93">
            <w:pPr>
              <w:jc w:val="center"/>
              <w:rPr>
                <w:b/>
                <w:sz w:val="22"/>
                <w:szCs w:val="22"/>
              </w:rPr>
            </w:pPr>
            <w:r w:rsidRPr="009723FA">
              <w:rPr>
                <w:b/>
                <w:sz w:val="22"/>
                <w:szCs w:val="22"/>
              </w:rPr>
              <w:t>135 173,74</w:t>
            </w:r>
          </w:p>
        </w:tc>
        <w:tc>
          <w:tcPr>
            <w:tcW w:w="344" w:type="pct"/>
            <w:shd w:val="clear" w:color="auto" w:fill="FFFFFF"/>
            <w:noWrap/>
            <w:tcMar>
              <w:top w:w="6" w:type="dxa"/>
              <w:left w:w="57" w:type="dxa"/>
              <w:bottom w:w="6" w:type="dxa"/>
              <w:right w:w="57" w:type="dxa"/>
            </w:tcMar>
            <w:vAlign w:val="center"/>
          </w:tcPr>
          <w:p w:rsidR="006C6954" w:rsidRPr="009723FA" w:rsidRDefault="00ED5E47" w:rsidP="007E7D93">
            <w:pPr>
              <w:jc w:val="center"/>
              <w:rPr>
                <w:b/>
                <w:sz w:val="22"/>
                <w:szCs w:val="22"/>
              </w:rPr>
            </w:pPr>
            <w:r w:rsidRPr="009723FA">
              <w:rPr>
                <w:b/>
                <w:sz w:val="22"/>
                <w:szCs w:val="22"/>
              </w:rPr>
              <w:t>59,9</w:t>
            </w:r>
          </w:p>
        </w:tc>
        <w:tc>
          <w:tcPr>
            <w:tcW w:w="619" w:type="pct"/>
            <w:shd w:val="clear" w:color="auto" w:fill="FFFFFF"/>
            <w:noWrap/>
            <w:tcMar>
              <w:top w:w="6" w:type="dxa"/>
              <w:left w:w="57" w:type="dxa"/>
              <w:bottom w:w="6" w:type="dxa"/>
              <w:right w:w="57" w:type="dxa"/>
            </w:tcMar>
            <w:vAlign w:val="center"/>
          </w:tcPr>
          <w:p w:rsidR="006C6954" w:rsidRPr="009723FA" w:rsidRDefault="00ED5E47" w:rsidP="007E7D93">
            <w:pPr>
              <w:jc w:val="center"/>
              <w:rPr>
                <w:b/>
                <w:sz w:val="22"/>
                <w:szCs w:val="22"/>
              </w:rPr>
            </w:pPr>
            <w:r w:rsidRPr="009723FA">
              <w:rPr>
                <w:b/>
                <w:sz w:val="22"/>
                <w:szCs w:val="22"/>
              </w:rPr>
              <w:t>137 165,34</w:t>
            </w:r>
          </w:p>
        </w:tc>
        <w:tc>
          <w:tcPr>
            <w:tcW w:w="300" w:type="pct"/>
            <w:shd w:val="clear" w:color="auto" w:fill="FFFFFF"/>
            <w:noWrap/>
            <w:tcMar>
              <w:top w:w="6" w:type="dxa"/>
              <w:left w:w="57" w:type="dxa"/>
              <w:bottom w:w="6" w:type="dxa"/>
              <w:right w:w="57" w:type="dxa"/>
            </w:tcMar>
            <w:vAlign w:val="center"/>
          </w:tcPr>
          <w:p w:rsidR="006C6954" w:rsidRPr="009723FA" w:rsidRDefault="00ED5E47" w:rsidP="007E7D93">
            <w:pPr>
              <w:jc w:val="center"/>
              <w:rPr>
                <w:b/>
                <w:sz w:val="22"/>
                <w:szCs w:val="22"/>
              </w:rPr>
            </w:pPr>
            <w:r w:rsidRPr="009723FA">
              <w:rPr>
                <w:b/>
                <w:sz w:val="22"/>
                <w:szCs w:val="22"/>
              </w:rPr>
              <w:t>101,5</w:t>
            </w:r>
          </w:p>
        </w:tc>
      </w:tr>
      <w:tr w:rsidR="006C6954" w:rsidRPr="00755BAB" w:rsidTr="009723FA">
        <w:trPr>
          <w:trHeight w:val="20"/>
        </w:trPr>
        <w:tc>
          <w:tcPr>
            <w:tcW w:w="1608" w:type="pct"/>
            <w:shd w:val="clear" w:color="auto" w:fill="FFFFFF"/>
            <w:tcMar>
              <w:top w:w="6" w:type="dxa"/>
              <w:left w:w="57" w:type="dxa"/>
              <w:bottom w:w="6" w:type="dxa"/>
              <w:right w:w="57" w:type="dxa"/>
            </w:tcMar>
            <w:vAlign w:val="center"/>
            <w:hideMark/>
          </w:tcPr>
          <w:p w:rsidR="006C6954" w:rsidRPr="009723FA" w:rsidRDefault="006C6954" w:rsidP="00673EE0">
            <w:pPr>
              <w:rPr>
                <w:b/>
                <w:bCs/>
                <w:color w:val="000000"/>
                <w:sz w:val="22"/>
                <w:szCs w:val="22"/>
              </w:rPr>
            </w:pPr>
            <w:r w:rsidRPr="009723FA">
              <w:rPr>
                <w:b/>
                <w:bCs/>
                <w:color w:val="000000"/>
                <w:sz w:val="22"/>
                <w:szCs w:val="22"/>
              </w:rPr>
              <w:t>Налоговые доходы и неналоговые доходы</w:t>
            </w:r>
            <w:r w:rsidR="00673EE0" w:rsidRPr="009723FA">
              <w:rPr>
                <w:b/>
                <w:bCs/>
                <w:color w:val="000000"/>
                <w:sz w:val="22"/>
                <w:szCs w:val="22"/>
              </w:rPr>
              <w:t xml:space="preserve"> всего</w:t>
            </w:r>
            <w:r w:rsidR="00731B6E" w:rsidRPr="009723FA">
              <w:rPr>
                <w:b/>
                <w:bCs/>
                <w:color w:val="000000"/>
                <w:sz w:val="22"/>
                <w:szCs w:val="22"/>
              </w:rPr>
              <w:t>,</w:t>
            </w:r>
            <w:r w:rsidR="00673EE0" w:rsidRPr="009723FA">
              <w:rPr>
                <w:b/>
                <w:bCs/>
                <w:color w:val="000000"/>
                <w:sz w:val="22"/>
                <w:szCs w:val="22"/>
              </w:rPr>
              <w:t xml:space="preserve"> из них</w:t>
            </w:r>
            <w:r w:rsidR="00731B6E" w:rsidRPr="009723FA">
              <w:rPr>
                <w:b/>
                <w:bCs/>
                <w:color w:val="000000"/>
                <w:sz w:val="22"/>
                <w:szCs w:val="22"/>
              </w:rPr>
              <w:t>:</w:t>
            </w:r>
          </w:p>
        </w:tc>
        <w:tc>
          <w:tcPr>
            <w:tcW w:w="619" w:type="pct"/>
            <w:shd w:val="clear" w:color="auto" w:fill="FFFFFF"/>
            <w:noWrap/>
            <w:tcMar>
              <w:top w:w="6" w:type="dxa"/>
              <w:left w:w="57" w:type="dxa"/>
              <w:bottom w:w="6" w:type="dxa"/>
              <w:right w:w="57" w:type="dxa"/>
            </w:tcMar>
            <w:vAlign w:val="center"/>
          </w:tcPr>
          <w:p w:rsidR="006C6954" w:rsidRPr="009723FA" w:rsidRDefault="00ED5E47" w:rsidP="007E7D93">
            <w:pPr>
              <w:jc w:val="center"/>
              <w:rPr>
                <w:b/>
                <w:sz w:val="22"/>
                <w:szCs w:val="22"/>
              </w:rPr>
            </w:pPr>
            <w:r w:rsidRPr="009723FA">
              <w:rPr>
                <w:b/>
                <w:sz w:val="22"/>
                <w:szCs w:val="22"/>
              </w:rPr>
              <w:t>30 895,20</w:t>
            </w:r>
          </w:p>
        </w:tc>
        <w:tc>
          <w:tcPr>
            <w:tcW w:w="618" w:type="pct"/>
            <w:shd w:val="clear" w:color="auto" w:fill="FFFFFF"/>
            <w:noWrap/>
            <w:tcMar>
              <w:top w:w="6" w:type="dxa"/>
              <w:left w:w="57" w:type="dxa"/>
              <w:bottom w:w="6" w:type="dxa"/>
              <w:right w:w="57" w:type="dxa"/>
            </w:tcMar>
            <w:vAlign w:val="center"/>
          </w:tcPr>
          <w:p w:rsidR="006C6954" w:rsidRPr="009723FA" w:rsidRDefault="00ED5E47" w:rsidP="007E7D93">
            <w:pPr>
              <w:jc w:val="center"/>
              <w:rPr>
                <w:b/>
                <w:sz w:val="22"/>
                <w:szCs w:val="22"/>
              </w:rPr>
            </w:pPr>
            <w:r w:rsidRPr="009723FA">
              <w:rPr>
                <w:b/>
                <w:sz w:val="22"/>
                <w:szCs w:val="22"/>
              </w:rPr>
              <w:t>31 143,36</w:t>
            </w:r>
          </w:p>
        </w:tc>
        <w:tc>
          <w:tcPr>
            <w:tcW w:w="343" w:type="pct"/>
            <w:shd w:val="clear" w:color="auto" w:fill="FFFFFF"/>
            <w:noWrap/>
            <w:tcMar>
              <w:top w:w="6" w:type="dxa"/>
              <w:left w:w="57" w:type="dxa"/>
              <w:bottom w:w="6" w:type="dxa"/>
              <w:right w:w="57" w:type="dxa"/>
            </w:tcMar>
            <w:vAlign w:val="center"/>
          </w:tcPr>
          <w:p w:rsidR="006C6954" w:rsidRPr="009723FA" w:rsidRDefault="00ED5E47" w:rsidP="007E7D93">
            <w:pPr>
              <w:jc w:val="center"/>
              <w:rPr>
                <w:b/>
                <w:sz w:val="22"/>
                <w:szCs w:val="22"/>
              </w:rPr>
            </w:pPr>
            <w:r w:rsidRPr="009723FA">
              <w:rPr>
                <w:b/>
                <w:sz w:val="22"/>
                <w:szCs w:val="22"/>
              </w:rPr>
              <w:t>100,8</w:t>
            </w:r>
          </w:p>
        </w:tc>
        <w:tc>
          <w:tcPr>
            <w:tcW w:w="550" w:type="pct"/>
            <w:shd w:val="clear" w:color="auto" w:fill="FFFFFF"/>
            <w:noWrap/>
            <w:tcMar>
              <w:top w:w="6" w:type="dxa"/>
              <w:left w:w="57" w:type="dxa"/>
              <w:bottom w:w="6" w:type="dxa"/>
              <w:right w:w="57" w:type="dxa"/>
            </w:tcMar>
            <w:vAlign w:val="center"/>
          </w:tcPr>
          <w:p w:rsidR="006C6954" w:rsidRPr="009723FA" w:rsidRDefault="00ED5E47" w:rsidP="007E7D93">
            <w:pPr>
              <w:jc w:val="center"/>
              <w:rPr>
                <w:b/>
                <w:sz w:val="22"/>
                <w:szCs w:val="22"/>
              </w:rPr>
            </w:pPr>
            <w:r w:rsidRPr="009723FA">
              <w:rPr>
                <w:b/>
                <w:sz w:val="22"/>
                <w:szCs w:val="22"/>
              </w:rPr>
              <w:t>31 999,24</w:t>
            </w:r>
          </w:p>
        </w:tc>
        <w:tc>
          <w:tcPr>
            <w:tcW w:w="344" w:type="pct"/>
            <w:shd w:val="clear" w:color="auto" w:fill="FFFFFF"/>
            <w:noWrap/>
            <w:tcMar>
              <w:top w:w="6" w:type="dxa"/>
              <w:left w:w="57" w:type="dxa"/>
              <w:bottom w:w="6" w:type="dxa"/>
              <w:right w:w="57" w:type="dxa"/>
            </w:tcMar>
            <w:vAlign w:val="center"/>
          </w:tcPr>
          <w:p w:rsidR="006C6954" w:rsidRPr="009723FA" w:rsidRDefault="00ED5E47" w:rsidP="007E7D93">
            <w:pPr>
              <w:jc w:val="center"/>
              <w:rPr>
                <w:b/>
                <w:sz w:val="22"/>
                <w:szCs w:val="22"/>
              </w:rPr>
            </w:pPr>
            <w:r w:rsidRPr="009723FA">
              <w:rPr>
                <w:b/>
                <w:sz w:val="22"/>
                <w:szCs w:val="22"/>
              </w:rPr>
              <w:t>102,7</w:t>
            </w:r>
          </w:p>
        </w:tc>
        <w:tc>
          <w:tcPr>
            <w:tcW w:w="619" w:type="pct"/>
            <w:shd w:val="clear" w:color="auto" w:fill="FFFFFF"/>
            <w:noWrap/>
            <w:tcMar>
              <w:top w:w="6" w:type="dxa"/>
              <w:left w:w="57" w:type="dxa"/>
              <w:bottom w:w="6" w:type="dxa"/>
              <w:right w:w="57" w:type="dxa"/>
            </w:tcMar>
            <w:vAlign w:val="center"/>
          </w:tcPr>
          <w:p w:rsidR="006C6954" w:rsidRPr="009723FA" w:rsidRDefault="00ED5E47" w:rsidP="007E7D93">
            <w:pPr>
              <w:jc w:val="center"/>
              <w:rPr>
                <w:b/>
                <w:sz w:val="22"/>
                <w:szCs w:val="22"/>
              </w:rPr>
            </w:pPr>
            <w:r w:rsidRPr="009723FA">
              <w:rPr>
                <w:b/>
                <w:sz w:val="22"/>
                <w:szCs w:val="22"/>
              </w:rPr>
              <w:t>32 875,44</w:t>
            </w:r>
          </w:p>
        </w:tc>
        <w:tc>
          <w:tcPr>
            <w:tcW w:w="300" w:type="pct"/>
            <w:shd w:val="clear" w:color="auto" w:fill="FFFFFF"/>
            <w:noWrap/>
            <w:tcMar>
              <w:top w:w="6" w:type="dxa"/>
              <w:left w:w="57" w:type="dxa"/>
              <w:bottom w:w="6" w:type="dxa"/>
              <w:right w:w="57" w:type="dxa"/>
            </w:tcMar>
            <w:vAlign w:val="center"/>
          </w:tcPr>
          <w:p w:rsidR="006C6954" w:rsidRPr="009723FA" w:rsidRDefault="00ED5E47" w:rsidP="007E7D93">
            <w:pPr>
              <w:jc w:val="center"/>
              <w:rPr>
                <w:b/>
                <w:sz w:val="22"/>
                <w:szCs w:val="22"/>
              </w:rPr>
            </w:pPr>
            <w:r w:rsidRPr="009723FA">
              <w:rPr>
                <w:b/>
                <w:sz w:val="22"/>
                <w:szCs w:val="22"/>
              </w:rPr>
              <w:t>102,7</w:t>
            </w:r>
          </w:p>
        </w:tc>
      </w:tr>
      <w:tr w:rsidR="006C6954" w:rsidRPr="00755BAB" w:rsidTr="009723FA">
        <w:trPr>
          <w:trHeight w:val="20"/>
        </w:trPr>
        <w:tc>
          <w:tcPr>
            <w:tcW w:w="1608" w:type="pct"/>
            <w:shd w:val="clear" w:color="auto" w:fill="FFFFFF"/>
            <w:tcMar>
              <w:top w:w="6" w:type="dxa"/>
              <w:left w:w="57" w:type="dxa"/>
              <w:bottom w:w="6" w:type="dxa"/>
              <w:right w:w="57" w:type="dxa"/>
            </w:tcMar>
            <w:vAlign w:val="center"/>
            <w:hideMark/>
          </w:tcPr>
          <w:p w:rsidR="006C6954" w:rsidRPr="009723FA" w:rsidRDefault="006C6954" w:rsidP="007E7D93">
            <w:pPr>
              <w:rPr>
                <w:bCs/>
                <w:color w:val="000000"/>
                <w:sz w:val="22"/>
                <w:szCs w:val="22"/>
              </w:rPr>
            </w:pPr>
            <w:r w:rsidRPr="009723FA">
              <w:rPr>
                <w:bCs/>
                <w:color w:val="000000"/>
                <w:sz w:val="22"/>
                <w:szCs w:val="22"/>
              </w:rPr>
              <w:t>Налоговые доходы</w:t>
            </w:r>
          </w:p>
        </w:tc>
        <w:tc>
          <w:tcPr>
            <w:tcW w:w="619" w:type="pct"/>
            <w:shd w:val="clear" w:color="auto" w:fill="FFFFFF"/>
            <w:noWrap/>
            <w:tcMar>
              <w:top w:w="6" w:type="dxa"/>
              <w:left w:w="57" w:type="dxa"/>
              <w:bottom w:w="6" w:type="dxa"/>
              <w:right w:w="57" w:type="dxa"/>
            </w:tcMar>
            <w:vAlign w:val="center"/>
          </w:tcPr>
          <w:p w:rsidR="006C6954" w:rsidRPr="009723FA" w:rsidRDefault="00ED5E47" w:rsidP="007E7D93">
            <w:pPr>
              <w:jc w:val="center"/>
              <w:rPr>
                <w:sz w:val="22"/>
                <w:szCs w:val="22"/>
              </w:rPr>
            </w:pPr>
            <w:r w:rsidRPr="009723FA">
              <w:rPr>
                <w:sz w:val="22"/>
                <w:szCs w:val="22"/>
              </w:rPr>
              <w:t>19 834,40</w:t>
            </w:r>
          </w:p>
        </w:tc>
        <w:tc>
          <w:tcPr>
            <w:tcW w:w="618" w:type="pct"/>
            <w:shd w:val="clear" w:color="auto" w:fill="FFFFFF"/>
            <w:noWrap/>
            <w:tcMar>
              <w:top w:w="6" w:type="dxa"/>
              <w:left w:w="57" w:type="dxa"/>
              <w:bottom w:w="6" w:type="dxa"/>
              <w:right w:w="57" w:type="dxa"/>
            </w:tcMar>
            <w:vAlign w:val="center"/>
          </w:tcPr>
          <w:p w:rsidR="006C6954" w:rsidRPr="009723FA" w:rsidRDefault="00ED5E47" w:rsidP="007E7D93">
            <w:pPr>
              <w:jc w:val="center"/>
              <w:rPr>
                <w:sz w:val="22"/>
                <w:szCs w:val="22"/>
              </w:rPr>
            </w:pPr>
            <w:r w:rsidRPr="009723FA">
              <w:rPr>
                <w:sz w:val="22"/>
                <w:szCs w:val="22"/>
              </w:rPr>
              <w:t>20 630,66</w:t>
            </w:r>
          </w:p>
        </w:tc>
        <w:tc>
          <w:tcPr>
            <w:tcW w:w="343" w:type="pct"/>
            <w:shd w:val="clear" w:color="auto" w:fill="FFFFFF"/>
            <w:noWrap/>
            <w:tcMar>
              <w:top w:w="6" w:type="dxa"/>
              <w:left w:w="57" w:type="dxa"/>
              <w:bottom w:w="6" w:type="dxa"/>
              <w:right w:w="57" w:type="dxa"/>
            </w:tcMar>
            <w:vAlign w:val="center"/>
          </w:tcPr>
          <w:p w:rsidR="006C6954" w:rsidRPr="009723FA" w:rsidRDefault="00ED5E47" w:rsidP="007E7D93">
            <w:pPr>
              <w:jc w:val="center"/>
              <w:rPr>
                <w:sz w:val="22"/>
                <w:szCs w:val="22"/>
              </w:rPr>
            </w:pPr>
            <w:r w:rsidRPr="009723FA">
              <w:rPr>
                <w:sz w:val="22"/>
                <w:szCs w:val="22"/>
              </w:rPr>
              <w:t>104,0</w:t>
            </w:r>
          </w:p>
        </w:tc>
        <w:tc>
          <w:tcPr>
            <w:tcW w:w="550" w:type="pct"/>
            <w:shd w:val="clear" w:color="auto" w:fill="FFFFFF"/>
            <w:noWrap/>
            <w:tcMar>
              <w:top w:w="6" w:type="dxa"/>
              <w:left w:w="57" w:type="dxa"/>
              <w:bottom w:w="6" w:type="dxa"/>
              <w:right w:w="57" w:type="dxa"/>
            </w:tcMar>
            <w:vAlign w:val="center"/>
          </w:tcPr>
          <w:p w:rsidR="006C6954" w:rsidRPr="009723FA" w:rsidRDefault="00ED5E47" w:rsidP="008945FA">
            <w:pPr>
              <w:jc w:val="center"/>
              <w:rPr>
                <w:sz w:val="22"/>
                <w:szCs w:val="22"/>
              </w:rPr>
            </w:pPr>
            <w:r w:rsidRPr="009723FA">
              <w:rPr>
                <w:sz w:val="22"/>
                <w:szCs w:val="22"/>
              </w:rPr>
              <w:t>21 4</w:t>
            </w:r>
            <w:r w:rsidR="008945FA" w:rsidRPr="009723FA">
              <w:rPr>
                <w:sz w:val="22"/>
                <w:szCs w:val="22"/>
              </w:rPr>
              <w:t>41</w:t>
            </w:r>
            <w:r w:rsidRPr="009723FA">
              <w:rPr>
                <w:sz w:val="22"/>
                <w:szCs w:val="22"/>
              </w:rPr>
              <w:t>,54</w:t>
            </w:r>
          </w:p>
        </w:tc>
        <w:tc>
          <w:tcPr>
            <w:tcW w:w="344" w:type="pct"/>
            <w:shd w:val="clear" w:color="auto" w:fill="FFFFFF"/>
            <w:noWrap/>
            <w:tcMar>
              <w:top w:w="6" w:type="dxa"/>
              <w:left w:w="57" w:type="dxa"/>
              <w:bottom w:w="6" w:type="dxa"/>
              <w:right w:w="57" w:type="dxa"/>
            </w:tcMar>
            <w:vAlign w:val="center"/>
          </w:tcPr>
          <w:p w:rsidR="006C6954" w:rsidRPr="009723FA" w:rsidRDefault="00ED5E47" w:rsidP="007E7D93">
            <w:pPr>
              <w:jc w:val="center"/>
              <w:rPr>
                <w:sz w:val="22"/>
                <w:szCs w:val="22"/>
              </w:rPr>
            </w:pPr>
            <w:r w:rsidRPr="009723FA">
              <w:rPr>
                <w:sz w:val="22"/>
                <w:szCs w:val="22"/>
              </w:rPr>
              <w:t>103,9</w:t>
            </w:r>
          </w:p>
        </w:tc>
        <w:tc>
          <w:tcPr>
            <w:tcW w:w="619" w:type="pct"/>
            <w:shd w:val="clear" w:color="auto" w:fill="FFFFFF"/>
            <w:noWrap/>
            <w:tcMar>
              <w:top w:w="6" w:type="dxa"/>
              <w:left w:w="57" w:type="dxa"/>
              <w:bottom w:w="6" w:type="dxa"/>
              <w:right w:w="57" w:type="dxa"/>
            </w:tcMar>
            <w:vAlign w:val="center"/>
          </w:tcPr>
          <w:p w:rsidR="006C6954" w:rsidRPr="009723FA" w:rsidRDefault="00ED5E47" w:rsidP="00817C54">
            <w:pPr>
              <w:jc w:val="center"/>
              <w:rPr>
                <w:sz w:val="22"/>
                <w:szCs w:val="22"/>
              </w:rPr>
            </w:pPr>
            <w:r w:rsidRPr="009723FA">
              <w:rPr>
                <w:sz w:val="22"/>
                <w:szCs w:val="22"/>
              </w:rPr>
              <w:t>22 31</w:t>
            </w:r>
            <w:r w:rsidR="00817C54" w:rsidRPr="009723FA">
              <w:rPr>
                <w:sz w:val="22"/>
                <w:szCs w:val="22"/>
              </w:rPr>
              <w:t>5</w:t>
            </w:r>
            <w:r w:rsidRPr="009723FA">
              <w:rPr>
                <w:sz w:val="22"/>
                <w:szCs w:val="22"/>
              </w:rPr>
              <w:t>,74</w:t>
            </w:r>
          </w:p>
        </w:tc>
        <w:tc>
          <w:tcPr>
            <w:tcW w:w="300" w:type="pct"/>
            <w:shd w:val="clear" w:color="auto" w:fill="FFFFFF"/>
            <w:noWrap/>
            <w:tcMar>
              <w:top w:w="6" w:type="dxa"/>
              <w:left w:w="57" w:type="dxa"/>
              <w:bottom w:w="6" w:type="dxa"/>
              <w:right w:w="57" w:type="dxa"/>
            </w:tcMar>
            <w:vAlign w:val="center"/>
          </w:tcPr>
          <w:p w:rsidR="006C6954" w:rsidRPr="009723FA" w:rsidRDefault="00ED5E47" w:rsidP="007E7D93">
            <w:pPr>
              <w:jc w:val="center"/>
              <w:rPr>
                <w:sz w:val="22"/>
                <w:szCs w:val="22"/>
              </w:rPr>
            </w:pPr>
            <w:r w:rsidRPr="009723FA">
              <w:rPr>
                <w:sz w:val="22"/>
                <w:szCs w:val="22"/>
              </w:rPr>
              <w:t>104,1</w:t>
            </w:r>
          </w:p>
        </w:tc>
      </w:tr>
      <w:tr w:rsidR="006C6954" w:rsidRPr="00755BAB" w:rsidTr="009723FA">
        <w:trPr>
          <w:trHeight w:val="20"/>
        </w:trPr>
        <w:tc>
          <w:tcPr>
            <w:tcW w:w="1608" w:type="pct"/>
            <w:shd w:val="clear" w:color="auto" w:fill="FFFFFF"/>
            <w:tcMar>
              <w:top w:w="6" w:type="dxa"/>
              <w:left w:w="57" w:type="dxa"/>
              <w:bottom w:w="6" w:type="dxa"/>
              <w:right w:w="57" w:type="dxa"/>
            </w:tcMar>
            <w:vAlign w:val="center"/>
            <w:hideMark/>
          </w:tcPr>
          <w:p w:rsidR="006C6954" w:rsidRPr="009723FA" w:rsidRDefault="006C6954" w:rsidP="007E7D93">
            <w:pPr>
              <w:rPr>
                <w:bCs/>
                <w:color w:val="000000"/>
                <w:sz w:val="22"/>
                <w:szCs w:val="22"/>
              </w:rPr>
            </w:pPr>
            <w:r w:rsidRPr="009723FA">
              <w:rPr>
                <w:bCs/>
                <w:color w:val="000000"/>
                <w:sz w:val="22"/>
                <w:szCs w:val="22"/>
              </w:rPr>
              <w:t>Неналоговые доходы</w:t>
            </w:r>
          </w:p>
        </w:tc>
        <w:tc>
          <w:tcPr>
            <w:tcW w:w="619" w:type="pct"/>
            <w:shd w:val="clear" w:color="auto" w:fill="FFFFFF"/>
            <w:noWrap/>
            <w:tcMar>
              <w:top w:w="6" w:type="dxa"/>
              <w:left w:w="57" w:type="dxa"/>
              <w:bottom w:w="6" w:type="dxa"/>
              <w:right w:w="57" w:type="dxa"/>
            </w:tcMar>
            <w:vAlign w:val="center"/>
          </w:tcPr>
          <w:p w:rsidR="006C6954" w:rsidRPr="009723FA" w:rsidRDefault="00731B6E" w:rsidP="007E7D93">
            <w:pPr>
              <w:jc w:val="center"/>
              <w:rPr>
                <w:sz w:val="22"/>
                <w:szCs w:val="22"/>
              </w:rPr>
            </w:pPr>
            <w:r w:rsidRPr="009723FA">
              <w:rPr>
                <w:sz w:val="22"/>
                <w:szCs w:val="22"/>
              </w:rPr>
              <w:t>11 060,80</w:t>
            </w:r>
          </w:p>
        </w:tc>
        <w:tc>
          <w:tcPr>
            <w:tcW w:w="618" w:type="pct"/>
            <w:shd w:val="clear" w:color="auto" w:fill="FFFFFF"/>
            <w:noWrap/>
            <w:tcMar>
              <w:top w:w="6" w:type="dxa"/>
              <w:left w:w="57" w:type="dxa"/>
              <w:bottom w:w="6" w:type="dxa"/>
              <w:right w:w="57" w:type="dxa"/>
            </w:tcMar>
            <w:vAlign w:val="center"/>
          </w:tcPr>
          <w:p w:rsidR="006C6954" w:rsidRPr="009723FA" w:rsidRDefault="00731B6E" w:rsidP="007E7D93">
            <w:pPr>
              <w:jc w:val="center"/>
              <w:rPr>
                <w:sz w:val="22"/>
                <w:szCs w:val="22"/>
              </w:rPr>
            </w:pPr>
            <w:r w:rsidRPr="009723FA">
              <w:rPr>
                <w:sz w:val="22"/>
                <w:szCs w:val="22"/>
              </w:rPr>
              <w:t>10 512,70</w:t>
            </w:r>
          </w:p>
        </w:tc>
        <w:tc>
          <w:tcPr>
            <w:tcW w:w="343" w:type="pct"/>
            <w:shd w:val="clear" w:color="auto" w:fill="FFFFFF"/>
            <w:noWrap/>
            <w:tcMar>
              <w:top w:w="6" w:type="dxa"/>
              <w:left w:w="57" w:type="dxa"/>
              <w:bottom w:w="6" w:type="dxa"/>
              <w:right w:w="57" w:type="dxa"/>
            </w:tcMar>
            <w:vAlign w:val="center"/>
          </w:tcPr>
          <w:p w:rsidR="006C6954" w:rsidRPr="009723FA" w:rsidRDefault="00731B6E" w:rsidP="007E7D93">
            <w:pPr>
              <w:jc w:val="center"/>
              <w:rPr>
                <w:sz w:val="22"/>
                <w:szCs w:val="22"/>
              </w:rPr>
            </w:pPr>
            <w:r w:rsidRPr="009723FA">
              <w:rPr>
                <w:sz w:val="22"/>
                <w:szCs w:val="22"/>
              </w:rPr>
              <w:t>95,0</w:t>
            </w:r>
          </w:p>
        </w:tc>
        <w:tc>
          <w:tcPr>
            <w:tcW w:w="550" w:type="pct"/>
            <w:shd w:val="clear" w:color="auto" w:fill="FFFFFF"/>
            <w:noWrap/>
            <w:tcMar>
              <w:top w:w="6" w:type="dxa"/>
              <w:left w:w="57" w:type="dxa"/>
              <w:bottom w:w="6" w:type="dxa"/>
              <w:right w:w="57" w:type="dxa"/>
            </w:tcMar>
            <w:vAlign w:val="center"/>
          </w:tcPr>
          <w:p w:rsidR="006C6954" w:rsidRPr="009723FA" w:rsidRDefault="00731B6E" w:rsidP="007E7D93">
            <w:pPr>
              <w:jc w:val="center"/>
              <w:rPr>
                <w:sz w:val="22"/>
                <w:szCs w:val="22"/>
              </w:rPr>
            </w:pPr>
            <w:r w:rsidRPr="009723FA">
              <w:rPr>
                <w:sz w:val="22"/>
                <w:szCs w:val="22"/>
              </w:rPr>
              <w:t>10 557,7</w:t>
            </w:r>
            <w:r w:rsidR="00673EE0" w:rsidRPr="009723FA">
              <w:rPr>
                <w:sz w:val="22"/>
                <w:szCs w:val="22"/>
              </w:rPr>
              <w:t>0</w:t>
            </w:r>
          </w:p>
        </w:tc>
        <w:tc>
          <w:tcPr>
            <w:tcW w:w="344" w:type="pct"/>
            <w:shd w:val="clear" w:color="auto" w:fill="FFFFFF"/>
            <w:noWrap/>
            <w:tcMar>
              <w:top w:w="6" w:type="dxa"/>
              <w:left w:w="57" w:type="dxa"/>
              <w:bottom w:w="6" w:type="dxa"/>
              <w:right w:w="57" w:type="dxa"/>
            </w:tcMar>
            <w:vAlign w:val="center"/>
          </w:tcPr>
          <w:p w:rsidR="006C6954" w:rsidRPr="009723FA" w:rsidRDefault="00731B6E" w:rsidP="007E7D93">
            <w:pPr>
              <w:jc w:val="center"/>
              <w:rPr>
                <w:sz w:val="22"/>
                <w:szCs w:val="22"/>
              </w:rPr>
            </w:pPr>
            <w:r w:rsidRPr="009723FA">
              <w:rPr>
                <w:sz w:val="22"/>
                <w:szCs w:val="22"/>
              </w:rPr>
              <w:t>100,4</w:t>
            </w:r>
          </w:p>
        </w:tc>
        <w:tc>
          <w:tcPr>
            <w:tcW w:w="619" w:type="pct"/>
            <w:shd w:val="clear" w:color="auto" w:fill="FFFFFF"/>
            <w:noWrap/>
            <w:tcMar>
              <w:top w:w="6" w:type="dxa"/>
              <w:left w:w="57" w:type="dxa"/>
              <w:bottom w:w="6" w:type="dxa"/>
              <w:right w:w="57" w:type="dxa"/>
            </w:tcMar>
            <w:vAlign w:val="center"/>
          </w:tcPr>
          <w:p w:rsidR="006C6954" w:rsidRPr="009723FA" w:rsidRDefault="00731B6E" w:rsidP="007E7D93">
            <w:pPr>
              <w:jc w:val="center"/>
              <w:rPr>
                <w:sz w:val="22"/>
                <w:szCs w:val="22"/>
              </w:rPr>
            </w:pPr>
            <w:r w:rsidRPr="009723FA">
              <w:rPr>
                <w:sz w:val="22"/>
                <w:szCs w:val="22"/>
              </w:rPr>
              <w:t>10 559,7</w:t>
            </w:r>
            <w:r w:rsidR="00673EE0" w:rsidRPr="009723FA">
              <w:rPr>
                <w:sz w:val="22"/>
                <w:szCs w:val="22"/>
              </w:rPr>
              <w:t>0</w:t>
            </w:r>
          </w:p>
        </w:tc>
        <w:tc>
          <w:tcPr>
            <w:tcW w:w="300" w:type="pct"/>
            <w:shd w:val="clear" w:color="auto" w:fill="FFFFFF"/>
            <w:noWrap/>
            <w:tcMar>
              <w:top w:w="6" w:type="dxa"/>
              <w:left w:w="57" w:type="dxa"/>
              <w:bottom w:w="6" w:type="dxa"/>
              <w:right w:w="57" w:type="dxa"/>
            </w:tcMar>
            <w:vAlign w:val="center"/>
          </w:tcPr>
          <w:p w:rsidR="006C6954" w:rsidRPr="009723FA" w:rsidRDefault="00731B6E" w:rsidP="007E7D93">
            <w:pPr>
              <w:jc w:val="center"/>
              <w:rPr>
                <w:sz w:val="22"/>
                <w:szCs w:val="22"/>
              </w:rPr>
            </w:pPr>
            <w:r w:rsidRPr="009723FA">
              <w:rPr>
                <w:sz w:val="22"/>
                <w:szCs w:val="22"/>
              </w:rPr>
              <w:t>100,0</w:t>
            </w:r>
          </w:p>
        </w:tc>
      </w:tr>
      <w:tr w:rsidR="006C6954" w:rsidRPr="00755BAB" w:rsidTr="009723FA">
        <w:trPr>
          <w:trHeight w:val="20"/>
        </w:trPr>
        <w:tc>
          <w:tcPr>
            <w:tcW w:w="1608" w:type="pct"/>
            <w:shd w:val="clear" w:color="auto" w:fill="FFFFFF"/>
            <w:tcMar>
              <w:top w:w="6" w:type="dxa"/>
              <w:left w:w="57" w:type="dxa"/>
              <w:bottom w:w="6" w:type="dxa"/>
              <w:right w:w="57" w:type="dxa"/>
            </w:tcMar>
            <w:vAlign w:val="center"/>
            <w:hideMark/>
          </w:tcPr>
          <w:p w:rsidR="00673EE0" w:rsidRPr="009723FA" w:rsidRDefault="006C6954" w:rsidP="007E7D93">
            <w:pPr>
              <w:rPr>
                <w:b/>
                <w:bCs/>
                <w:color w:val="000000"/>
                <w:sz w:val="22"/>
                <w:szCs w:val="22"/>
              </w:rPr>
            </w:pPr>
            <w:r w:rsidRPr="009723FA">
              <w:rPr>
                <w:b/>
                <w:bCs/>
                <w:color w:val="000000"/>
                <w:sz w:val="22"/>
                <w:szCs w:val="22"/>
              </w:rPr>
              <w:t>Безвозмездные поступления</w:t>
            </w:r>
            <w:r w:rsidR="00673EE0" w:rsidRPr="009723FA">
              <w:rPr>
                <w:b/>
                <w:bCs/>
                <w:color w:val="000000"/>
                <w:sz w:val="22"/>
                <w:szCs w:val="22"/>
              </w:rPr>
              <w:t xml:space="preserve"> всего</w:t>
            </w:r>
            <w:r w:rsidR="00731B6E" w:rsidRPr="009723FA">
              <w:rPr>
                <w:b/>
                <w:bCs/>
                <w:color w:val="000000"/>
                <w:sz w:val="22"/>
                <w:szCs w:val="22"/>
              </w:rPr>
              <w:t xml:space="preserve">, </w:t>
            </w:r>
          </w:p>
          <w:p w:rsidR="006C6954" w:rsidRPr="009723FA" w:rsidRDefault="00673EE0" w:rsidP="00673EE0">
            <w:pPr>
              <w:rPr>
                <w:b/>
                <w:bCs/>
                <w:color w:val="000000"/>
                <w:sz w:val="22"/>
                <w:szCs w:val="22"/>
              </w:rPr>
            </w:pPr>
            <w:r w:rsidRPr="009723FA">
              <w:rPr>
                <w:b/>
                <w:bCs/>
                <w:color w:val="000000"/>
                <w:sz w:val="22"/>
                <w:szCs w:val="22"/>
              </w:rPr>
              <w:t>из них</w:t>
            </w:r>
            <w:r w:rsidR="00731B6E" w:rsidRPr="009723FA">
              <w:rPr>
                <w:b/>
                <w:bCs/>
                <w:color w:val="000000"/>
                <w:sz w:val="22"/>
                <w:szCs w:val="22"/>
              </w:rPr>
              <w:t>:</w:t>
            </w:r>
          </w:p>
        </w:tc>
        <w:tc>
          <w:tcPr>
            <w:tcW w:w="619" w:type="pct"/>
            <w:shd w:val="clear" w:color="auto" w:fill="FFFFFF"/>
            <w:noWrap/>
            <w:tcMar>
              <w:top w:w="6" w:type="dxa"/>
              <w:left w:w="57" w:type="dxa"/>
              <w:bottom w:w="6" w:type="dxa"/>
              <w:right w:w="57" w:type="dxa"/>
            </w:tcMar>
            <w:vAlign w:val="center"/>
          </w:tcPr>
          <w:p w:rsidR="006C6954" w:rsidRPr="009723FA" w:rsidRDefault="00731B6E" w:rsidP="007E7D93">
            <w:pPr>
              <w:jc w:val="center"/>
              <w:rPr>
                <w:b/>
                <w:sz w:val="22"/>
                <w:szCs w:val="22"/>
              </w:rPr>
            </w:pPr>
            <w:r w:rsidRPr="009723FA">
              <w:rPr>
                <w:b/>
                <w:sz w:val="22"/>
                <w:szCs w:val="22"/>
              </w:rPr>
              <w:t>227 918,47</w:t>
            </w:r>
          </w:p>
        </w:tc>
        <w:tc>
          <w:tcPr>
            <w:tcW w:w="618" w:type="pct"/>
            <w:shd w:val="clear" w:color="auto" w:fill="FFFFFF"/>
            <w:noWrap/>
            <w:tcMar>
              <w:top w:w="6" w:type="dxa"/>
              <w:left w:w="57" w:type="dxa"/>
              <w:bottom w:w="6" w:type="dxa"/>
              <w:right w:w="57" w:type="dxa"/>
            </w:tcMar>
            <w:vAlign w:val="center"/>
          </w:tcPr>
          <w:p w:rsidR="006C6954" w:rsidRPr="009723FA" w:rsidRDefault="00731B6E" w:rsidP="007E7D93">
            <w:pPr>
              <w:jc w:val="center"/>
              <w:rPr>
                <w:b/>
                <w:sz w:val="22"/>
                <w:szCs w:val="22"/>
              </w:rPr>
            </w:pPr>
            <w:r w:rsidRPr="009723FA">
              <w:rPr>
                <w:b/>
                <w:sz w:val="22"/>
                <w:szCs w:val="22"/>
              </w:rPr>
              <w:t>194 516,60</w:t>
            </w:r>
          </w:p>
        </w:tc>
        <w:tc>
          <w:tcPr>
            <w:tcW w:w="343" w:type="pct"/>
            <w:shd w:val="clear" w:color="auto" w:fill="FFFFFF"/>
            <w:noWrap/>
            <w:tcMar>
              <w:top w:w="6" w:type="dxa"/>
              <w:left w:w="57" w:type="dxa"/>
              <w:bottom w:w="6" w:type="dxa"/>
              <w:right w:w="57" w:type="dxa"/>
            </w:tcMar>
            <w:vAlign w:val="center"/>
          </w:tcPr>
          <w:p w:rsidR="006C6954" w:rsidRPr="009723FA" w:rsidRDefault="00731B6E" w:rsidP="004203B2">
            <w:pPr>
              <w:jc w:val="center"/>
              <w:rPr>
                <w:b/>
                <w:sz w:val="22"/>
                <w:szCs w:val="22"/>
              </w:rPr>
            </w:pPr>
            <w:r w:rsidRPr="009723FA">
              <w:rPr>
                <w:b/>
                <w:sz w:val="22"/>
                <w:szCs w:val="22"/>
              </w:rPr>
              <w:t>85,</w:t>
            </w:r>
            <w:r w:rsidR="004203B2" w:rsidRPr="009723FA">
              <w:rPr>
                <w:b/>
                <w:sz w:val="22"/>
                <w:szCs w:val="22"/>
              </w:rPr>
              <w:t>3</w:t>
            </w:r>
          </w:p>
        </w:tc>
        <w:tc>
          <w:tcPr>
            <w:tcW w:w="550" w:type="pct"/>
            <w:shd w:val="clear" w:color="auto" w:fill="FFFFFF"/>
            <w:noWrap/>
            <w:tcMar>
              <w:top w:w="6" w:type="dxa"/>
              <w:left w:w="57" w:type="dxa"/>
              <w:bottom w:w="6" w:type="dxa"/>
              <w:right w:w="57" w:type="dxa"/>
            </w:tcMar>
            <w:vAlign w:val="center"/>
          </w:tcPr>
          <w:p w:rsidR="006C6954" w:rsidRPr="009723FA" w:rsidRDefault="00731B6E" w:rsidP="007E7D93">
            <w:pPr>
              <w:jc w:val="center"/>
              <w:rPr>
                <w:b/>
                <w:sz w:val="22"/>
                <w:szCs w:val="22"/>
              </w:rPr>
            </w:pPr>
            <w:r w:rsidRPr="009723FA">
              <w:rPr>
                <w:b/>
                <w:sz w:val="22"/>
                <w:szCs w:val="22"/>
              </w:rPr>
              <w:t>103 174,50</w:t>
            </w:r>
          </w:p>
        </w:tc>
        <w:tc>
          <w:tcPr>
            <w:tcW w:w="344" w:type="pct"/>
            <w:shd w:val="clear" w:color="auto" w:fill="FFFFFF"/>
            <w:noWrap/>
            <w:tcMar>
              <w:top w:w="6" w:type="dxa"/>
              <w:left w:w="57" w:type="dxa"/>
              <w:bottom w:w="6" w:type="dxa"/>
              <w:right w:w="57" w:type="dxa"/>
            </w:tcMar>
            <w:vAlign w:val="center"/>
          </w:tcPr>
          <w:p w:rsidR="006C6954" w:rsidRPr="009723FA" w:rsidRDefault="00731B6E" w:rsidP="007E7D93">
            <w:pPr>
              <w:jc w:val="center"/>
              <w:rPr>
                <w:b/>
                <w:sz w:val="22"/>
                <w:szCs w:val="22"/>
              </w:rPr>
            </w:pPr>
            <w:r w:rsidRPr="009723FA">
              <w:rPr>
                <w:b/>
                <w:sz w:val="22"/>
                <w:szCs w:val="22"/>
              </w:rPr>
              <w:t>53,0</w:t>
            </w:r>
          </w:p>
        </w:tc>
        <w:tc>
          <w:tcPr>
            <w:tcW w:w="619" w:type="pct"/>
            <w:shd w:val="clear" w:color="auto" w:fill="FFFFFF"/>
            <w:noWrap/>
            <w:tcMar>
              <w:top w:w="6" w:type="dxa"/>
              <w:left w:w="57" w:type="dxa"/>
              <w:bottom w:w="6" w:type="dxa"/>
              <w:right w:w="57" w:type="dxa"/>
            </w:tcMar>
            <w:vAlign w:val="center"/>
          </w:tcPr>
          <w:p w:rsidR="006C6954" w:rsidRPr="009723FA" w:rsidRDefault="00731B6E" w:rsidP="007E7D93">
            <w:pPr>
              <w:jc w:val="center"/>
              <w:rPr>
                <w:b/>
                <w:sz w:val="22"/>
                <w:szCs w:val="22"/>
              </w:rPr>
            </w:pPr>
            <w:r w:rsidRPr="009723FA">
              <w:rPr>
                <w:b/>
                <w:sz w:val="22"/>
                <w:szCs w:val="22"/>
              </w:rPr>
              <w:t>104 289,90</w:t>
            </w:r>
          </w:p>
        </w:tc>
        <w:tc>
          <w:tcPr>
            <w:tcW w:w="300" w:type="pct"/>
            <w:shd w:val="clear" w:color="auto" w:fill="FFFFFF"/>
            <w:noWrap/>
            <w:tcMar>
              <w:top w:w="6" w:type="dxa"/>
              <w:left w:w="57" w:type="dxa"/>
              <w:bottom w:w="6" w:type="dxa"/>
              <w:right w:w="57" w:type="dxa"/>
            </w:tcMar>
            <w:vAlign w:val="center"/>
          </w:tcPr>
          <w:p w:rsidR="006C6954" w:rsidRPr="009723FA" w:rsidRDefault="00731B6E" w:rsidP="007E7D93">
            <w:pPr>
              <w:jc w:val="center"/>
              <w:rPr>
                <w:b/>
                <w:sz w:val="22"/>
                <w:szCs w:val="22"/>
              </w:rPr>
            </w:pPr>
            <w:r w:rsidRPr="009723FA">
              <w:rPr>
                <w:b/>
                <w:sz w:val="22"/>
                <w:szCs w:val="22"/>
              </w:rPr>
              <w:t>101,1</w:t>
            </w:r>
          </w:p>
        </w:tc>
      </w:tr>
      <w:tr w:rsidR="006C6954" w:rsidRPr="00755BAB" w:rsidTr="009723FA">
        <w:trPr>
          <w:trHeight w:val="338"/>
        </w:trPr>
        <w:tc>
          <w:tcPr>
            <w:tcW w:w="1608" w:type="pct"/>
            <w:shd w:val="clear" w:color="auto" w:fill="FFFFFF"/>
            <w:tcMar>
              <w:top w:w="6" w:type="dxa"/>
              <w:left w:w="57" w:type="dxa"/>
              <w:bottom w:w="6" w:type="dxa"/>
              <w:right w:w="57" w:type="dxa"/>
            </w:tcMar>
            <w:vAlign w:val="center"/>
            <w:hideMark/>
          </w:tcPr>
          <w:p w:rsidR="006C6954" w:rsidRPr="009723FA" w:rsidRDefault="006C6954" w:rsidP="007E7D93">
            <w:pPr>
              <w:rPr>
                <w:bCs/>
                <w:color w:val="000000"/>
                <w:sz w:val="22"/>
                <w:szCs w:val="22"/>
              </w:rPr>
            </w:pPr>
            <w:r w:rsidRPr="009723FA">
              <w:rPr>
                <w:bCs/>
                <w:color w:val="000000"/>
                <w:sz w:val="22"/>
                <w:szCs w:val="22"/>
              </w:rPr>
              <w:t>Безвозмездные поступления от других бюджетов бюджетной системы РФ</w:t>
            </w:r>
          </w:p>
        </w:tc>
        <w:tc>
          <w:tcPr>
            <w:tcW w:w="619" w:type="pct"/>
            <w:shd w:val="clear" w:color="auto" w:fill="FFFFFF"/>
            <w:noWrap/>
            <w:tcMar>
              <w:top w:w="6" w:type="dxa"/>
              <w:left w:w="57" w:type="dxa"/>
              <w:bottom w:w="6" w:type="dxa"/>
              <w:right w:w="57" w:type="dxa"/>
            </w:tcMar>
            <w:vAlign w:val="center"/>
          </w:tcPr>
          <w:p w:rsidR="006C6954" w:rsidRPr="009723FA" w:rsidRDefault="00731B6E" w:rsidP="007E7D93">
            <w:pPr>
              <w:jc w:val="center"/>
              <w:rPr>
                <w:sz w:val="22"/>
                <w:szCs w:val="22"/>
              </w:rPr>
            </w:pPr>
            <w:r w:rsidRPr="009723FA">
              <w:rPr>
                <w:sz w:val="22"/>
                <w:szCs w:val="22"/>
              </w:rPr>
              <w:t>229 291,10</w:t>
            </w:r>
          </w:p>
        </w:tc>
        <w:tc>
          <w:tcPr>
            <w:tcW w:w="618" w:type="pct"/>
            <w:shd w:val="clear" w:color="auto" w:fill="FFFFFF"/>
            <w:noWrap/>
            <w:tcMar>
              <w:top w:w="6" w:type="dxa"/>
              <w:left w:w="57" w:type="dxa"/>
              <w:bottom w:w="6" w:type="dxa"/>
              <w:right w:w="57" w:type="dxa"/>
            </w:tcMar>
            <w:vAlign w:val="center"/>
          </w:tcPr>
          <w:p w:rsidR="006C6954" w:rsidRPr="009723FA" w:rsidRDefault="00731B6E" w:rsidP="007E7D93">
            <w:pPr>
              <w:jc w:val="center"/>
              <w:rPr>
                <w:sz w:val="22"/>
                <w:szCs w:val="22"/>
              </w:rPr>
            </w:pPr>
            <w:r w:rsidRPr="009723FA">
              <w:rPr>
                <w:sz w:val="22"/>
                <w:szCs w:val="22"/>
              </w:rPr>
              <w:t>194 491,60</w:t>
            </w:r>
          </w:p>
        </w:tc>
        <w:tc>
          <w:tcPr>
            <w:tcW w:w="343" w:type="pct"/>
            <w:shd w:val="clear" w:color="auto" w:fill="FFFFFF"/>
            <w:noWrap/>
            <w:tcMar>
              <w:top w:w="6" w:type="dxa"/>
              <w:left w:w="57" w:type="dxa"/>
              <w:bottom w:w="6" w:type="dxa"/>
              <w:right w:w="57" w:type="dxa"/>
            </w:tcMar>
            <w:vAlign w:val="center"/>
          </w:tcPr>
          <w:p w:rsidR="006C6954" w:rsidRPr="009723FA" w:rsidRDefault="00731B6E" w:rsidP="007E7D93">
            <w:pPr>
              <w:jc w:val="center"/>
              <w:rPr>
                <w:sz w:val="22"/>
                <w:szCs w:val="22"/>
              </w:rPr>
            </w:pPr>
            <w:r w:rsidRPr="009723FA">
              <w:rPr>
                <w:sz w:val="22"/>
                <w:szCs w:val="22"/>
              </w:rPr>
              <w:t>84,8</w:t>
            </w:r>
          </w:p>
        </w:tc>
        <w:tc>
          <w:tcPr>
            <w:tcW w:w="550" w:type="pct"/>
            <w:shd w:val="clear" w:color="auto" w:fill="FFFFFF"/>
            <w:noWrap/>
            <w:tcMar>
              <w:top w:w="6" w:type="dxa"/>
              <w:left w:w="57" w:type="dxa"/>
              <w:bottom w:w="6" w:type="dxa"/>
              <w:right w:w="57" w:type="dxa"/>
            </w:tcMar>
            <w:vAlign w:val="center"/>
          </w:tcPr>
          <w:p w:rsidR="006C6954" w:rsidRPr="009723FA" w:rsidRDefault="00731B6E" w:rsidP="007E7D93">
            <w:pPr>
              <w:jc w:val="center"/>
              <w:rPr>
                <w:sz w:val="22"/>
                <w:szCs w:val="22"/>
              </w:rPr>
            </w:pPr>
            <w:r w:rsidRPr="009723FA">
              <w:rPr>
                <w:sz w:val="22"/>
                <w:szCs w:val="22"/>
              </w:rPr>
              <w:t>103 174,50</w:t>
            </w:r>
          </w:p>
        </w:tc>
        <w:tc>
          <w:tcPr>
            <w:tcW w:w="344" w:type="pct"/>
            <w:shd w:val="clear" w:color="auto" w:fill="FFFFFF"/>
            <w:noWrap/>
            <w:tcMar>
              <w:top w:w="6" w:type="dxa"/>
              <w:left w:w="57" w:type="dxa"/>
              <w:bottom w:w="6" w:type="dxa"/>
              <w:right w:w="57" w:type="dxa"/>
            </w:tcMar>
            <w:vAlign w:val="center"/>
          </w:tcPr>
          <w:p w:rsidR="006C6954" w:rsidRPr="009723FA" w:rsidRDefault="00731B6E" w:rsidP="007E7D93">
            <w:pPr>
              <w:jc w:val="center"/>
              <w:rPr>
                <w:sz w:val="22"/>
                <w:szCs w:val="22"/>
              </w:rPr>
            </w:pPr>
            <w:r w:rsidRPr="009723FA">
              <w:rPr>
                <w:sz w:val="22"/>
                <w:szCs w:val="22"/>
              </w:rPr>
              <w:t>53,0</w:t>
            </w:r>
          </w:p>
        </w:tc>
        <w:tc>
          <w:tcPr>
            <w:tcW w:w="619" w:type="pct"/>
            <w:shd w:val="clear" w:color="auto" w:fill="FFFFFF"/>
            <w:noWrap/>
            <w:tcMar>
              <w:top w:w="6" w:type="dxa"/>
              <w:left w:w="57" w:type="dxa"/>
              <w:bottom w:w="6" w:type="dxa"/>
              <w:right w:w="57" w:type="dxa"/>
            </w:tcMar>
            <w:vAlign w:val="center"/>
          </w:tcPr>
          <w:p w:rsidR="006C6954" w:rsidRPr="009723FA" w:rsidRDefault="00731B6E" w:rsidP="007E7D93">
            <w:pPr>
              <w:jc w:val="center"/>
              <w:rPr>
                <w:sz w:val="22"/>
                <w:szCs w:val="22"/>
              </w:rPr>
            </w:pPr>
            <w:r w:rsidRPr="009723FA">
              <w:rPr>
                <w:sz w:val="22"/>
                <w:szCs w:val="22"/>
              </w:rPr>
              <w:t>104 289,90</w:t>
            </w:r>
          </w:p>
        </w:tc>
        <w:tc>
          <w:tcPr>
            <w:tcW w:w="300" w:type="pct"/>
            <w:shd w:val="clear" w:color="auto" w:fill="FFFFFF"/>
            <w:noWrap/>
            <w:tcMar>
              <w:top w:w="6" w:type="dxa"/>
              <w:left w:w="57" w:type="dxa"/>
              <w:bottom w:w="6" w:type="dxa"/>
              <w:right w:w="57" w:type="dxa"/>
            </w:tcMar>
            <w:vAlign w:val="center"/>
          </w:tcPr>
          <w:p w:rsidR="006C6954" w:rsidRPr="009723FA" w:rsidRDefault="00731B6E" w:rsidP="007E7D93">
            <w:pPr>
              <w:jc w:val="center"/>
              <w:rPr>
                <w:sz w:val="22"/>
                <w:szCs w:val="22"/>
              </w:rPr>
            </w:pPr>
            <w:r w:rsidRPr="009723FA">
              <w:rPr>
                <w:sz w:val="22"/>
                <w:szCs w:val="22"/>
              </w:rPr>
              <w:t>101,1</w:t>
            </w:r>
          </w:p>
        </w:tc>
      </w:tr>
      <w:tr w:rsidR="00731B6E" w:rsidRPr="00755BAB" w:rsidTr="009723FA">
        <w:trPr>
          <w:trHeight w:val="20"/>
        </w:trPr>
        <w:tc>
          <w:tcPr>
            <w:tcW w:w="1608" w:type="pct"/>
            <w:shd w:val="clear" w:color="auto" w:fill="FFFFFF"/>
            <w:tcMar>
              <w:top w:w="6" w:type="dxa"/>
              <w:left w:w="57" w:type="dxa"/>
              <w:bottom w:w="6" w:type="dxa"/>
              <w:right w:w="57" w:type="dxa"/>
            </w:tcMar>
            <w:vAlign w:val="center"/>
          </w:tcPr>
          <w:p w:rsidR="00731B6E" w:rsidRPr="009723FA" w:rsidRDefault="00731B6E" w:rsidP="007E7D93">
            <w:pPr>
              <w:rPr>
                <w:bCs/>
                <w:color w:val="000000"/>
                <w:sz w:val="22"/>
                <w:szCs w:val="22"/>
              </w:rPr>
            </w:pPr>
            <w:r w:rsidRPr="009723FA">
              <w:rPr>
                <w:color w:val="000000"/>
                <w:sz w:val="22"/>
                <w:szCs w:val="22"/>
              </w:rPr>
              <w:t>Прочие безвозмездные поступления</w:t>
            </w:r>
          </w:p>
        </w:tc>
        <w:tc>
          <w:tcPr>
            <w:tcW w:w="619" w:type="pct"/>
            <w:tcBorders>
              <w:top w:val="single" w:sz="4" w:space="0" w:color="auto"/>
              <w:bottom w:val="single" w:sz="4" w:space="0" w:color="auto"/>
              <w:right w:val="single" w:sz="4" w:space="0" w:color="auto"/>
            </w:tcBorders>
            <w:shd w:val="clear" w:color="auto" w:fill="auto"/>
            <w:noWrap/>
            <w:tcMar>
              <w:top w:w="6" w:type="dxa"/>
              <w:left w:w="57" w:type="dxa"/>
              <w:bottom w:w="6" w:type="dxa"/>
              <w:right w:w="57" w:type="dxa"/>
            </w:tcMar>
            <w:vAlign w:val="center"/>
          </w:tcPr>
          <w:p w:rsidR="00731B6E" w:rsidRPr="009723FA" w:rsidRDefault="00731B6E" w:rsidP="007E7D93">
            <w:pPr>
              <w:jc w:val="center"/>
              <w:rPr>
                <w:sz w:val="22"/>
                <w:szCs w:val="22"/>
              </w:rPr>
            </w:pPr>
            <w:r w:rsidRPr="009723FA">
              <w:rPr>
                <w:sz w:val="22"/>
                <w:szCs w:val="22"/>
              </w:rPr>
              <w:t>3 200,00</w:t>
            </w:r>
          </w:p>
        </w:tc>
        <w:tc>
          <w:tcPr>
            <w:tcW w:w="618" w:type="pct"/>
            <w:tcBorders>
              <w:top w:val="single" w:sz="4" w:space="0" w:color="auto"/>
              <w:left w:val="single" w:sz="4" w:space="0" w:color="auto"/>
              <w:bottom w:val="single" w:sz="4" w:space="0" w:color="auto"/>
              <w:right w:val="single" w:sz="4" w:space="0" w:color="auto"/>
            </w:tcBorders>
            <w:shd w:val="clear" w:color="auto" w:fill="auto"/>
            <w:noWrap/>
            <w:tcMar>
              <w:top w:w="6" w:type="dxa"/>
              <w:left w:w="57" w:type="dxa"/>
              <w:bottom w:w="6" w:type="dxa"/>
              <w:right w:w="57" w:type="dxa"/>
            </w:tcMar>
            <w:vAlign w:val="center"/>
          </w:tcPr>
          <w:p w:rsidR="00731B6E" w:rsidRPr="009723FA" w:rsidRDefault="00731B6E" w:rsidP="007E7D93">
            <w:pPr>
              <w:jc w:val="center"/>
              <w:rPr>
                <w:sz w:val="22"/>
                <w:szCs w:val="22"/>
              </w:rPr>
            </w:pPr>
            <w:r w:rsidRPr="009723FA">
              <w:rPr>
                <w:sz w:val="22"/>
                <w:szCs w:val="22"/>
              </w:rPr>
              <w:t>25,00</w:t>
            </w:r>
          </w:p>
        </w:tc>
        <w:tc>
          <w:tcPr>
            <w:tcW w:w="343" w:type="pct"/>
            <w:tcBorders>
              <w:top w:val="single" w:sz="4" w:space="0" w:color="auto"/>
              <w:left w:val="single" w:sz="4" w:space="0" w:color="auto"/>
              <w:bottom w:val="single" w:sz="4" w:space="0" w:color="auto"/>
              <w:right w:val="single" w:sz="4" w:space="0" w:color="auto"/>
            </w:tcBorders>
            <w:shd w:val="clear" w:color="auto" w:fill="FFFFFF"/>
            <w:noWrap/>
            <w:tcMar>
              <w:top w:w="6" w:type="dxa"/>
              <w:left w:w="57" w:type="dxa"/>
              <w:bottom w:w="6" w:type="dxa"/>
              <w:right w:w="57" w:type="dxa"/>
            </w:tcMar>
            <w:vAlign w:val="center"/>
          </w:tcPr>
          <w:p w:rsidR="00731B6E" w:rsidRPr="009723FA" w:rsidRDefault="00731B6E" w:rsidP="007E7D93">
            <w:pPr>
              <w:jc w:val="center"/>
              <w:rPr>
                <w:sz w:val="22"/>
                <w:szCs w:val="22"/>
              </w:rPr>
            </w:pPr>
            <w:r w:rsidRPr="009723FA">
              <w:rPr>
                <w:sz w:val="22"/>
                <w:szCs w:val="22"/>
              </w:rPr>
              <w:t>0,8</w:t>
            </w:r>
          </w:p>
        </w:tc>
        <w:tc>
          <w:tcPr>
            <w:tcW w:w="550" w:type="pct"/>
            <w:shd w:val="clear" w:color="auto" w:fill="FFFFFF"/>
            <w:noWrap/>
            <w:tcMar>
              <w:top w:w="6" w:type="dxa"/>
              <w:left w:w="57" w:type="dxa"/>
              <w:bottom w:w="6" w:type="dxa"/>
              <w:right w:w="57" w:type="dxa"/>
            </w:tcMar>
            <w:vAlign w:val="center"/>
          </w:tcPr>
          <w:p w:rsidR="00731B6E" w:rsidRPr="009723FA" w:rsidRDefault="00731B6E" w:rsidP="007E7D93">
            <w:pPr>
              <w:jc w:val="center"/>
              <w:rPr>
                <w:sz w:val="22"/>
                <w:szCs w:val="22"/>
              </w:rPr>
            </w:pPr>
            <w:r w:rsidRPr="009723FA">
              <w:rPr>
                <w:sz w:val="22"/>
                <w:szCs w:val="22"/>
              </w:rPr>
              <w:t>0,0</w:t>
            </w:r>
            <w:r w:rsidR="00673EE0" w:rsidRPr="009723FA">
              <w:rPr>
                <w:sz w:val="22"/>
                <w:szCs w:val="22"/>
              </w:rPr>
              <w:t>0</w:t>
            </w:r>
          </w:p>
        </w:tc>
        <w:tc>
          <w:tcPr>
            <w:tcW w:w="344" w:type="pct"/>
            <w:shd w:val="clear" w:color="auto" w:fill="FFFFFF"/>
            <w:noWrap/>
            <w:tcMar>
              <w:top w:w="6" w:type="dxa"/>
              <w:left w:w="57" w:type="dxa"/>
              <w:bottom w:w="6" w:type="dxa"/>
              <w:right w:w="57" w:type="dxa"/>
            </w:tcMar>
            <w:vAlign w:val="center"/>
          </w:tcPr>
          <w:p w:rsidR="00731B6E" w:rsidRPr="009723FA" w:rsidRDefault="008945FA" w:rsidP="008945FA">
            <w:pPr>
              <w:jc w:val="center"/>
              <w:rPr>
                <w:sz w:val="22"/>
                <w:szCs w:val="22"/>
              </w:rPr>
            </w:pPr>
            <w:r w:rsidRPr="009723FA">
              <w:rPr>
                <w:sz w:val="22"/>
                <w:szCs w:val="22"/>
              </w:rPr>
              <w:t>0,0</w:t>
            </w:r>
          </w:p>
        </w:tc>
        <w:tc>
          <w:tcPr>
            <w:tcW w:w="619" w:type="pct"/>
            <w:shd w:val="clear" w:color="auto" w:fill="FFFFFF"/>
            <w:noWrap/>
            <w:tcMar>
              <w:top w:w="6" w:type="dxa"/>
              <w:left w:w="57" w:type="dxa"/>
              <w:bottom w:w="6" w:type="dxa"/>
              <w:right w:w="57" w:type="dxa"/>
            </w:tcMar>
            <w:vAlign w:val="center"/>
          </w:tcPr>
          <w:p w:rsidR="00731B6E" w:rsidRPr="009723FA" w:rsidRDefault="00731B6E" w:rsidP="007E7D93">
            <w:pPr>
              <w:jc w:val="center"/>
              <w:rPr>
                <w:sz w:val="22"/>
                <w:szCs w:val="22"/>
              </w:rPr>
            </w:pPr>
            <w:r w:rsidRPr="009723FA">
              <w:rPr>
                <w:sz w:val="22"/>
                <w:szCs w:val="22"/>
              </w:rPr>
              <w:t>0,0</w:t>
            </w:r>
            <w:r w:rsidR="00673EE0" w:rsidRPr="009723FA">
              <w:rPr>
                <w:sz w:val="22"/>
                <w:szCs w:val="22"/>
              </w:rPr>
              <w:t>0</w:t>
            </w:r>
          </w:p>
        </w:tc>
        <w:tc>
          <w:tcPr>
            <w:tcW w:w="300" w:type="pct"/>
            <w:shd w:val="clear" w:color="auto" w:fill="FFFFFF"/>
            <w:noWrap/>
            <w:tcMar>
              <w:top w:w="6" w:type="dxa"/>
              <w:left w:w="57" w:type="dxa"/>
              <w:bottom w:w="6" w:type="dxa"/>
              <w:right w:w="57" w:type="dxa"/>
            </w:tcMar>
            <w:vAlign w:val="center"/>
          </w:tcPr>
          <w:p w:rsidR="00731B6E" w:rsidRPr="009723FA" w:rsidRDefault="00817C54" w:rsidP="00817C54">
            <w:pPr>
              <w:jc w:val="center"/>
              <w:rPr>
                <w:sz w:val="22"/>
                <w:szCs w:val="22"/>
              </w:rPr>
            </w:pPr>
            <w:r w:rsidRPr="009723FA">
              <w:rPr>
                <w:sz w:val="22"/>
                <w:szCs w:val="22"/>
              </w:rPr>
              <w:t>0,0</w:t>
            </w:r>
          </w:p>
        </w:tc>
      </w:tr>
      <w:tr w:rsidR="00731B6E" w:rsidRPr="00755BAB" w:rsidTr="009723FA">
        <w:trPr>
          <w:trHeight w:val="20"/>
        </w:trPr>
        <w:tc>
          <w:tcPr>
            <w:tcW w:w="1608" w:type="pct"/>
            <w:shd w:val="clear" w:color="auto" w:fill="FFFFFF"/>
            <w:tcMar>
              <w:top w:w="6" w:type="dxa"/>
              <w:left w:w="57" w:type="dxa"/>
              <w:bottom w:w="6" w:type="dxa"/>
              <w:right w:w="57" w:type="dxa"/>
            </w:tcMar>
            <w:vAlign w:val="center"/>
          </w:tcPr>
          <w:p w:rsidR="00731B6E" w:rsidRPr="009723FA" w:rsidRDefault="00731B6E" w:rsidP="007E7D93">
            <w:pPr>
              <w:rPr>
                <w:bCs/>
                <w:color w:val="000000"/>
                <w:sz w:val="22"/>
                <w:szCs w:val="22"/>
              </w:rPr>
            </w:pPr>
            <w:r w:rsidRPr="009723FA">
              <w:rPr>
                <w:color w:val="000000"/>
                <w:sz w:val="22"/>
                <w:szCs w:val="22"/>
              </w:rPr>
              <w:lastRenderedPageBreak/>
              <w:t>Возврат остатков субсидий и субвенций прошлых лет</w:t>
            </w:r>
          </w:p>
        </w:tc>
        <w:tc>
          <w:tcPr>
            <w:tcW w:w="619" w:type="pct"/>
            <w:tcBorders>
              <w:top w:val="single" w:sz="4" w:space="0" w:color="auto"/>
              <w:bottom w:val="single" w:sz="4" w:space="0" w:color="auto"/>
              <w:right w:val="single" w:sz="4" w:space="0" w:color="auto"/>
            </w:tcBorders>
            <w:shd w:val="clear" w:color="auto" w:fill="auto"/>
            <w:noWrap/>
            <w:tcMar>
              <w:top w:w="6" w:type="dxa"/>
              <w:left w:w="57" w:type="dxa"/>
              <w:bottom w:w="6" w:type="dxa"/>
              <w:right w:w="57" w:type="dxa"/>
            </w:tcMar>
            <w:vAlign w:val="center"/>
          </w:tcPr>
          <w:p w:rsidR="00731B6E" w:rsidRPr="009723FA" w:rsidRDefault="00731B6E" w:rsidP="007E7D93">
            <w:pPr>
              <w:jc w:val="center"/>
              <w:rPr>
                <w:sz w:val="22"/>
                <w:szCs w:val="22"/>
              </w:rPr>
            </w:pPr>
            <w:r w:rsidRPr="009723FA">
              <w:rPr>
                <w:sz w:val="22"/>
                <w:szCs w:val="22"/>
              </w:rPr>
              <w:t>- 4 572,63</w:t>
            </w:r>
          </w:p>
        </w:tc>
        <w:tc>
          <w:tcPr>
            <w:tcW w:w="618" w:type="pct"/>
            <w:tcBorders>
              <w:top w:val="single" w:sz="4" w:space="0" w:color="auto"/>
              <w:left w:val="single" w:sz="4" w:space="0" w:color="auto"/>
              <w:bottom w:val="single" w:sz="4" w:space="0" w:color="auto"/>
              <w:right w:val="single" w:sz="4" w:space="0" w:color="auto"/>
            </w:tcBorders>
            <w:shd w:val="clear" w:color="auto" w:fill="auto"/>
            <w:noWrap/>
            <w:tcMar>
              <w:top w:w="6" w:type="dxa"/>
              <w:left w:w="57" w:type="dxa"/>
              <w:bottom w:w="6" w:type="dxa"/>
              <w:right w:w="57" w:type="dxa"/>
            </w:tcMar>
            <w:vAlign w:val="center"/>
          </w:tcPr>
          <w:p w:rsidR="00731B6E" w:rsidRPr="009723FA" w:rsidRDefault="00731B6E" w:rsidP="007E7D93">
            <w:pPr>
              <w:jc w:val="center"/>
              <w:rPr>
                <w:sz w:val="22"/>
                <w:szCs w:val="22"/>
              </w:rPr>
            </w:pPr>
            <w:r w:rsidRPr="009723FA">
              <w:rPr>
                <w:sz w:val="22"/>
                <w:szCs w:val="22"/>
              </w:rPr>
              <w:t>0,00</w:t>
            </w:r>
          </w:p>
        </w:tc>
        <w:tc>
          <w:tcPr>
            <w:tcW w:w="343" w:type="pct"/>
            <w:tcBorders>
              <w:top w:val="single" w:sz="4" w:space="0" w:color="auto"/>
              <w:left w:val="single" w:sz="4" w:space="0" w:color="auto"/>
              <w:bottom w:val="single" w:sz="4" w:space="0" w:color="auto"/>
              <w:right w:val="single" w:sz="4" w:space="0" w:color="auto"/>
            </w:tcBorders>
            <w:shd w:val="clear" w:color="auto" w:fill="FFFFFF"/>
            <w:noWrap/>
            <w:tcMar>
              <w:top w:w="6" w:type="dxa"/>
              <w:left w:w="57" w:type="dxa"/>
              <w:bottom w:w="6" w:type="dxa"/>
              <w:right w:w="57" w:type="dxa"/>
            </w:tcMar>
            <w:vAlign w:val="center"/>
          </w:tcPr>
          <w:p w:rsidR="00731B6E" w:rsidRPr="009723FA" w:rsidRDefault="008945FA" w:rsidP="007E7D93">
            <w:pPr>
              <w:jc w:val="center"/>
              <w:rPr>
                <w:sz w:val="22"/>
                <w:szCs w:val="22"/>
              </w:rPr>
            </w:pPr>
            <w:r w:rsidRPr="009723FA">
              <w:rPr>
                <w:sz w:val="22"/>
                <w:szCs w:val="22"/>
              </w:rPr>
              <w:t>0,0</w:t>
            </w:r>
          </w:p>
        </w:tc>
        <w:tc>
          <w:tcPr>
            <w:tcW w:w="550" w:type="pct"/>
            <w:shd w:val="clear" w:color="auto" w:fill="FFFFFF"/>
            <w:noWrap/>
            <w:tcMar>
              <w:top w:w="6" w:type="dxa"/>
              <w:left w:w="57" w:type="dxa"/>
              <w:bottom w:w="6" w:type="dxa"/>
              <w:right w:w="57" w:type="dxa"/>
            </w:tcMar>
            <w:vAlign w:val="center"/>
          </w:tcPr>
          <w:p w:rsidR="00731B6E" w:rsidRPr="009723FA" w:rsidRDefault="00731B6E" w:rsidP="007E7D93">
            <w:pPr>
              <w:jc w:val="center"/>
              <w:rPr>
                <w:sz w:val="22"/>
                <w:szCs w:val="22"/>
              </w:rPr>
            </w:pPr>
            <w:r w:rsidRPr="009723FA">
              <w:rPr>
                <w:sz w:val="22"/>
                <w:szCs w:val="22"/>
              </w:rPr>
              <w:t>0,0</w:t>
            </w:r>
            <w:r w:rsidR="008945FA" w:rsidRPr="009723FA">
              <w:rPr>
                <w:sz w:val="22"/>
                <w:szCs w:val="22"/>
              </w:rPr>
              <w:t>0</w:t>
            </w:r>
          </w:p>
        </w:tc>
        <w:tc>
          <w:tcPr>
            <w:tcW w:w="344" w:type="pct"/>
            <w:shd w:val="clear" w:color="auto" w:fill="FFFFFF"/>
            <w:noWrap/>
            <w:tcMar>
              <w:top w:w="6" w:type="dxa"/>
              <w:left w:w="57" w:type="dxa"/>
              <w:bottom w:w="6" w:type="dxa"/>
              <w:right w:w="57" w:type="dxa"/>
            </w:tcMar>
            <w:vAlign w:val="center"/>
          </w:tcPr>
          <w:p w:rsidR="00731B6E" w:rsidRPr="009723FA" w:rsidRDefault="008945FA" w:rsidP="007E7D93">
            <w:pPr>
              <w:jc w:val="center"/>
              <w:rPr>
                <w:sz w:val="22"/>
                <w:szCs w:val="22"/>
              </w:rPr>
            </w:pPr>
            <w:r w:rsidRPr="009723FA">
              <w:rPr>
                <w:sz w:val="22"/>
                <w:szCs w:val="22"/>
              </w:rPr>
              <w:t>0,0</w:t>
            </w:r>
          </w:p>
        </w:tc>
        <w:tc>
          <w:tcPr>
            <w:tcW w:w="619" w:type="pct"/>
            <w:shd w:val="clear" w:color="auto" w:fill="FFFFFF"/>
            <w:noWrap/>
            <w:tcMar>
              <w:top w:w="6" w:type="dxa"/>
              <w:left w:w="57" w:type="dxa"/>
              <w:bottom w:w="6" w:type="dxa"/>
              <w:right w:w="57" w:type="dxa"/>
            </w:tcMar>
            <w:vAlign w:val="center"/>
          </w:tcPr>
          <w:p w:rsidR="00731B6E" w:rsidRPr="009723FA" w:rsidRDefault="00731B6E" w:rsidP="007E7D93">
            <w:pPr>
              <w:jc w:val="center"/>
              <w:rPr>
                <w:sz w:val="22"/>
                <w:szCs w:val="22"/>
              </w:rPr>
            </w:pPr>
            <w:r w:rsidRPr="009723FA">
              <w:rPr>
                <w:sz w:val="22"/>
                <w:szCs w:val="22"/>
              </w:rPr>
              <w:t>0,0</w:t>
            </w:r>
          </w:p>
        </w:tc>
        <w:tc>
          <w:tcPr>
            <w:tcW w:w="300" w:type="pct"/>
            <w:shd w:val="clear" w:color="auto" w:fill="FFFFFF"/>
            <w:noWrap/>
            <w:tcMar>
              <w:top w:w="6" w:type="dxa"/>
              <w:left w:w="57" w:type="dxa"/>
              <w:bottom w:w="6" w:type="dxa"/>
              <w:right w:w="57" w:type="dxa"/>
            </w:tcMar>
            <w:vAlign w:val="center"/>
          </w:tcPr>
          <w:p w:rsidR="00731B6E" w:rsidRPr="009723FA" w:rsidRDefault="00817C54" w:rsidP="007E7D93">
            <w:pPr>
              <w:jc w:val="center"/>
              <w:rPr>
                <w:sz w:val="22"/>
                <w:szCs w:val="22"/>
              </w:rPr>
            </w:pPr>
            <w:r w:rsidRPr="009723FA">
              <w:rPr>
                <w:sz w:val="22"/>
                <w:szCs w:val="22"/>
              </w:rPr>
              <w:t>0,0</w:t>
            </w:r>
          </w:p>
        </w:tc>
      </w:tr>
      <w:tr w:rsidR="006C6954" w:rsidRPr="00755BAB" w:rsidTr="009723FA">
        <w:trPr>
          <w:trHeight w:val="20"/>
        </w:trPr>
        <w:tc>
          <w:tcPr>
            <w:tcW w:w="1608" w:type="pct"/>
            <w:shd w:val="clear" w:color="auto" w:fill="FFFFFF"/>
            <w:tcMar>
              <w:top w:w="6" w:type="dxa"/>
              <w:left w:w="57" w:type="dxa"/>
              <w:bottom w:w="6" w:type="dxa"/>
              <w:right w:w="57" w:type="dxa"/>
            </w:tcMar>
            <w:vAlign w:val="center"/>
            <w:hideMark/>
          </w:tcPr>
          <w:p w:rsidR="006C6954" w:rsidRPr="009723FA" w:rsidRDefault="006C6954" w:rsidP="00D47AF4">
            <w:pPr>
              <w:rPr>
                <w:b/>
                <w:bCs/>
                <w:color w:val="000000"/>
                <w:sz w:val="22"/>
                <w:szCs w:val="22"/>
              </w:rPr>
            </w:pPr>
            <w:r w:rsidRPr="009723FA">
              <w:rPr>
                <w:b/>
                <w:bCs/>
                <w:color w:val="000000"/>
                <w:sz w:val="22"/>
                <w:szCs w:val="22"/>
              </w:rPr>
              <w:t>2. Расходы всего</w:t>
            </w:r>
            <w:r w:rsidR="00D47AF4" w:rsidRPr="009723FA">
              <w:rPr>
                <w:b/>
                <w:bCs/>
                <w:color w:val="000000"/>
                <w:sz w:val="22"/>
                <w:szCs w:val="22"/>
              </w:rPr>
              <w:t>, из них</w:t>
            </w:r>
            <w:r w:rsidR="00D47AF4" w:rsidRPr="009723FA">
              <w:rPr>
                <w:b/>
                <w:bCs/>
                <w:color w:val="000000"/>
                <w:sz w:val="22"/>
                <w:szCs w:val="22"/>
                <w:lang w:val="en-US"/>
              </w:rPr>
              <w:t>:</w:t>
            </w:r>
            <w:r w:rsidRPr="009723FA">
              <w:rPr>
                <w:b/>
                <w:bCs/>
                <w:color w:val="000000"/>
                <w:sz w:val="22"/>
                <w:szCs w:val="22"/>
              </w:rPr>
              <w:t xml:space="preserve"> </w:t>
            </w:r>
          </w:p>
        </w:tc>
        <w:tc>
          <w:tcPr>
            <w:tcW w:w="619" w:type="pct"/>
            <w:tcBorders>
              <w:top w:val="single" w:sz="4" w:space="0" w:color="auto"/>
              <w:bottom w:val="single" w:sz="4" w:space="0" w:color="auto"/>
              <w:right w:val="single" w:sz="4" w:space="0" w:color="auto"/>
            </w:tcBorders>
            <w:shd w:val="clear" w:color="auto" w:fill="auto"/>
            <w:noWrap/>
            <w:tcMar>
              <w:top w:w="6" w:type="dxa"/>
              <w:left w:w="57" w:type="dxa"/>
              <w:bottom w:w="6" w:type="dxa"/>
              <w:right w:w="57" w:type="dxa"/>
            </w:tcMar>
            <w:vAlign w:val="center"/>
          </w:tcPr>
          <w:p w:rsidR="006C6954" w:rsidRPr="009723FA" w:rsidRDefault="00731B6E" w:rsidP="007E7D93">
            <w:pPr>
              <w:jc w:val="center"/>
              <w:rPr>
                <w:b/>
                <w:sz w:val="22"/>
                <w:szCs w:val="22"/>
              </w:rPr>
            </w:pPr>
            <w:r w:rsidRPr="009723FA">
              <w:rPr>
                <w:b/>
                <w:sz w:val="22"/>
                <w:szCs w:val="22"/>
              </w:rPr>
              <w:t>277 715,29</w:t>
            </w:r>
          </w:p>
        </w:tc>
        <w:tc>
          <w:tcPr>
            <w:tcW w:w="618" w:type="pct"/>
            <w:tcBorders>
              <w:top w:val="single" w:sz="4" w:space="0" w:color="auto"/>
              <w:left w:val="single" w:sz="4" w:space="0" w:color="auto"/>
              <w:bottom w:val="single" w:sz="4" w:space="0" w:color="auto"/>
              <w:right w:val="single" w:sz="4" w:space="0" w:color="auto"/>
            </w:tcBorders>
            <w:shd w:val="clear" w:color="auto" w:fill="auto"/>
            <w:noWrap/>
            <w:tcMar>
              <w:top w:w="6" w:type="dxa"/>
              <w:left w:w="57" w:type="dxa"/>
              <w:bottom w:w="6" w:type="dxa"/>
              <w:right w:w="57" w:type="dxa"/>
            </w:tcMar>
            <w:vAlign w:val="center"/>
          </w:tcPr>
          <w:p w:rsidR="006C6954" w:rsidRPr="009723FA" w:rsidRDefault="00731B6E" w:rsidP="007E7D93">
            <w:pPr>
              <w:jc w:val="center"/>
              <w:rPr>
                <w:b/>
                <w:sz w:val="22"/>
                <w:szCs w:val="22"/>
              </w:rPr>
            </w:pPr>
            <w:r w:rsidRPr="009723FA">
              <w:rPr>
                <w:b/>
                <w:sz w:val="22"/>
                <w:szCs w:val="22"/>
              </w:rPr>
              <w:t>225 659,96</w:t>
            </w:r>
          </w:p>
        </w:tc>
        <w:tc>
          <w:tcPr>
            <w:tcW w:w="343" w:type="pct"/>
            <w:tcBorders>
              <w:top w:val="single" w:sz="4" w:space="0" w:color="auto"/>
              <w:left w:val="single" w:sz="4" w:space="0" w:color="auto"/>
              <w:bottom w:val="single" w:sz="4" w:space="0" w:color="auto"/>
              <w:right w:val="single" w:sz="4" w:space="0" w:color="auto"/>
            </w:tcBorders>
            <w:shd w:val="clear" w:color="auto" w:fill="FFFFFF"/>
            <w:noWrap/>
            <w:tcMar>
              <w:top w:w="6" w:type="dxa"/>
              <w:left w:w="57" w:type="dxa"/>
              <w:bottom w:w="6" w:type="dxa"/>
              <w:right w:w="57" w:type="dxa"/>
            </w:tcMar>
            <w:vAlign w:val="center"/>
          </w:tcPr>
          <w:p w:rsidR="006C6954" w:rsidRPr="009723FA" w:rsidRDefault="004203B2" w:rsidP="007E7D93">
            <w:pPr>
              <w:jc w:val="center"/>
              <w:rPr>
                <w:b/>
                <w:sz w:val="22"/>
                <w:szCs w:val="22"/>
              </w:rPr>
            </w:pPr>
            <w:r w:rsidRPr="009723FA">
              <w:rPr>
                <w:b/>
                <w:sz w:val="22"/>
                <w:szCs w:val="22"/>
              </w:rPr>
              <w:t>81,3</w:t>
            </w:r>
          </w:p>
        </w:tc>
        <w:tc>
          <w:tcPr>
            <w:tcW w:w="550" w:type="pct"/>
            <w:shd w:val="clear" w:color="auto" w:fill="FFFFFF"/>
            <w:noWrap/>
            <w:tcMar>
              <w:top w:w="6" w:type="dxa"/>
              <w:left w:w="57" w:type="dxa"/>
              <w:bottom w:w="6" w:type="dxa"/>
              <w:right w:w="57" w:type="dxa"/>
            </w:tcMar>
            <w:vAlign w:val="center"/>
          </w:tcPr>
          <w:p w:rsidR="006C6954" w:rsidRPr="009723FA" w:rsidRDefault="00673EE0" w:rsidP="00673EE0">
            <w:pPr>
              <w:jc w:val="center"/>
              <w:rPr>
                <w:b/>
                <w:sz w:val="22"/>
                <w:szCs w:val="22"/>
              </w:rPr>
            </w:pPr>
            <w:r w:rsidRPr="009723FA">
              <w:rPr>
                <w:b/>
                <w:sz w:val="22"/>
                <w:szCs w:val="22"/>
              </w:rPr>
              <w:t>135 173,74</w:t>
            </w:r>
          </w:p>
        </w:tc>
        <w:tc>
          <w:tcPr>
            <w:tcW w:w="344" w:type="pct"/>
            <w:shd w:val="clear" w:color="auto" w:fill="FFFFFF"/>
            <w:noWrap/>
            <w:tcMar>
              <w:top w:w="6" w:type="dxa"/>
              <w:left w:w="57" w:type="dxa"/>
              <w:bottom w:w="6" w:type="dxa"/>
              <w:right w:w="57" w:type="dxa"/>
            </w:tcMar>
            <w:vAlign w:val="center"/>
          </w:tcPr>
          <w:p w:rsidR="006C6954" w:rsidRPr="009723FA" w:rsidRDefault="00D47AF4" w:rsidP="007E7D93">
            <w:pPr>
              <w:jc w:val="center"/>
              <w:rPr>
                <w:b/>
                <w:sz w:val="22"/>
                <w:szCs w:val="22"/>
              </w:rPr>
            </w:pPr>
            <w:r w:rsidRPr="009723FA">
              <w:rPr>
                <w:b/>
                <w:sz w:val="22"/>
                <w:szCs w:val="22"/>
              </w:rPr>
              <w:t>60,0</w:t>
            </w:r>
          </w:p>
        </w:tc>
        <w:tc>
          <w:tcPr>
            <w:tcW w:w="619" w:type="pct"/>
            <w:shd w:val="clear" w:color="auto" w:fill="FFFFFF"/>
            <w:noWrap/>
            <w:tcMar>
              <w:top w:w="6" w:type="dxa"/>
              <w:left w:w="57" w:type="dxa"/>
              <w:bottom w:w="6" w:type="dxa"/>
              <w:right w:w="57" w:type="dxa"/>
            </w:tcMar>
            <w:vAlign w:val="center"/>
          </w:tcPr>
          <w:p w:rsidR="006C6954" w:rsidRPr="009723FA" w:rsidRDefault="00673EE0" w:rsidP="007E7D93">
            <w:pPr>
              <w:jc w:val="center"/>
              <w:rPr>
                <w:b/>
                <w:sz w:val="22"/>
                <w:szCs w:val="22"/>
              </w:rPr>
            </w:pPr>
            <w:r w:rsidRPr="009723FA">
              <w:rPr>
                <w:b/>
                <w:sz w:val="22"/>
                <w:szCs w:val="22"/>
              </w:rPr>
              <w:t>137 165,34</w:t>
            </w:r>
          </w:p>
        </w:tc>
        <w:tc>
          <w:tcPr>
            <w:tcW w:w="300" w:type="pct"/>
            <w:shd w:val="clear" w:color="auto" w:fill="FFFFFF"/>
            <w:noWrap/>
            <w:tcMar>
              <w:top w:w="6" w:type="dxa"/>
              <w:left w:w="57" w:type="dxa"/>
              <w:bottom w:w="6" w:type="dxa"/>
              <w:right w:w="57" w:type="dxa"/>
            </w:tcMar>
            <w:vAlign w:val="center"/>
          </w:tcPr>
          <w:p w:rsidR="006C6954" w:rsidRPr="009723FA" w:rsidRDefault="00D47AF4" w:rsidP="00817C54">
            <w:pPr>
              <w:jc w:val="center"/>
              <w:rPr>
                <w:b/>
                <w:sz w:val="22"/>
                <w:szCs w:val="22"/>
              </w:rPr>
            </w:pPr>
            <w:r w:rsidRPr="009723FA">
              <w:rPr>
                <w:b/>
                <w:sz w:val="22"/>
                <w:szCs w:val="22"/>
              </w:rPr>
              <w:t>101,</w:t>
            </w:r>
            <w:r w:rsidR="00817C54" w:rsidRPr="009723FA">
              <w:rPr>
                <w:b/>
                <w:sz w:val="22"/>
                <w:szCs w:val="22"/>
              </w:rPr>
              <w:t>5</w:t>
            </w:r>
          </w:p>
        </w:tc>
      </w:tr>
      <w:tr w:rsidR="00673EE0" w:rsidRPr="00755BAB" w:rsidTr="009723FA">
        <w:trPr>
          <w:trHeight w:val="20"/>
        </w:trPr>
        <w:tc>
          <w:tcPr>
            <w:tcW w:w="1608" w:type="pct"/>
            <w:shd w:val="clear" w:color="auto" w:fill="FFFFFF"/>
            <w:tcMar>
              <w:top w:w="6" w:type="dxa"/>
              <w:left w:w="57" w:type="dxa"/>
              <w:bottom w:w="6" w:type="dxa"/>
              <w:right w:w="57" w:type="dxa"/>
            </w:tcMar>
            <w:vAlign w:val="center"/>
          </w:tcPr>
          <w:p w:rsidR="00673EE0" w:rsidRPr="009723FA" w:rsidRDefault="00673EE0" w:rsidP="007E7D93">
            <w:pPr>
              <w:rPr>
                <w:b/>
                <w:bCs/>
                <w:color w:val="000000"/>
                <w:sz w:val="22"/>
                <w:szCs w:val="22"/>
              </w:rPr>
            </w:pPr>
            <w:r w:rsidRPr="009723FA">
              <w:rPr>
                <w:color w:val="000000"/>
                <w:sz w:val="22"/>
                <w:szCs w:val="22"/>
              </w:rPr>
              <w:t>Расходы за счет целевых средств областного и федерального бюджета</w:t>
            </w:r>
          </w:p>
        </w:tc>
        <w:tc>
          <w:tcPr>
            <w:tcW w:w="619" w:type="pct"/>
            <w:tcBorders>
              <w:top w:val="single" w:sz="4" w:space="0" w:color="auto"/>
              <w:bottom w:val="single" w:sz="4" w:space="0" w:color="auto"/>
              <w:right w:val="single" w:sz="4" w:space="0" w:color="auto"/>
            </w:tcBorders>
            <w:shd w:val="clear" w:color="auto" w:fill="auto"/>
            <w:noWrap/>
            <w:tcMar>
              <w:top w:w="6" w:type="dxa"/>
              <w:left w:w="57" w:type="dxa"/>
              <w:bottom w:w="6" w:type="dxa"/>
              <w:right w:w="57" w:type="dxa"/>
            </w:tcMar>
            <w:vAlign w:val="center"/>
          </w:tcPr>
          <w:p w:rsidR="00673EE0" w:rsidRPr="009723FA" w:rsidRDefault="00CA189C" w:rsidP="00CA189C">
            <w:pPr>
              <w:jc w:val="center"/>
              <w:rPr>
                <w:sz w:val="22"/>
                <w:szCs w:val="22"/>
              </w:rPr>
            </w:pPr>
            <w:r w:rsidRPr="009723FA">
              <w:rPr>
                <w:sz w:val="22"/>
                <w:szCs w:val="22"/>
              </w:rPr>
              <w:t>145 708,70</w:t>
            </w:r>
          </w:p>
        </w:tc>
        <w:tc>
          <w:tcPr>
            <w:tcW w:w="618" w:type="pct"/>
            <w:tcBorders>
              <w:top w:val="single" w:sz="4" w:space="0" w:color="auto"/>
              <w:left w:val="single" w:sz="4" w:space="0" w:color="auto"/>
              <w:bottom w:val="single" w:sz="4" w:space="0" w:color="auto"/>
              <w:right w:val="single" w:sz="4" w:space="0" w:color="auto"/>
            </w:tcBorders>
            <w:shd w:val="clear" w:color="auto" w:fill="auto"/>
            <w:noWrap/>
            <w:tcMar>
              <w:top w:w="6" w:type="dxa"/>
              <w:left w:w="57" w:type="dxa"/>
              <w:bottom w:w="6" w:type="dxa"/>
              <w:right w:w="57" w:type="dxa"/>
            </w:tcMar>
            <w:vAlign w:val="center"/>
          </w:tcPr>
          <w:p w:rsidR="00673EE0" w:rsidRPr="009723FA" w:rsidRDefault="00D47AF4" w:rsidP="007E7D93">
            <w:pPr>
              <w:jc w:val="center"/>
              <w:rPr>
                <w:sz w:val="22"/>
                <w:szCs w:val="22"/>
              </w:rPr>
            </w:pPr>
            <w:r w:rsidRPr="009723FA">
              <w:rPr>
                <w:sz w:val="22"/>
                <w:szCs w:val="22"/>
              </w:rPr>
              <w:t>102 199,90</w:t>
            </w:r>
          </w:p>
        </w:tc>
        <w:tc>
          <w:tcPr>
            <w:tcW w:w="343" w:type="pct"/>
            <w:tcBorders>
              <w:top w:val="single" w:sz="4" w:space="0" w:color="auto"/>
              <w:left w:val="single" w:sz="4" w:space="0" w:color="auto"/>
              <w:bottom w:val="single" w:sz="4" w:space="0" w:color="auto"/>
              <w:right w:val="single" w:sz="4" w:space="0" w:color="auto"/>
            </w:tcBorders>
            <w:shd w:val="clear" w:color="auto" w:fill="FFFFFF"/>
            <w:noWrap/>
            <w:tcMar>
              <w:top w:w="6" w:type="dxa"/>
              <w:left w:w="57" w:type="dxa"/>
              <w:bottom w:w="6" w:type="dxa"/>
              <w:right w:w="57" w:type="dxa"/>
            </w:tcMar>
            <w:vAlign w:val="center"/>
          </w:tcPr>
          <w:p w:rsidR="00673EE0" w:rsidRPr="009723FA" w:rsidRDefault="004203B2" w:rsidP="007E7D93">
            <w:pPr>
              <w:jc w:val="center"/>
              <w:rPr>
                <w:sz w:val="22"/>
                <w:szCs w:val="22"/>
              </w:rPr>
            </w:pPr>
            <w:r w:rsidRPr="009723FA">
              <w:rPr>
                <w:sz w:val="22"/>
                <w:szCs w:val="22"/>
              </w:rPr>
              <w:t>70,1</w:t>
            </w:r>
          </w:p>
        </w:tc>
        <w:tc>
          <w:tcPr>
            <w:tcW w:w="550" w:type="pct"/>
            <w:shd w:val="clear" w:color="auto" w:fill="FFFFFF"/>
            <w:noWrap/>
            <w:tcMar>
              <w:top w:w="6" w:type="dxa"/>
              <w:left w:w="57" w:type="dxa"/>
              <w:bottom w:w="6" w:type="dxa"/>
              <w:right w:w="57" w:type="dxa"/>
            </w:tcMar>
            <w:vAlign w:val="center"/>
          </w:tcPr>
          <w:p w:rsidR="00673EE0" w:rsidRPr="009723FA" w:rsidRDefault="00D47AF4" w:rsidP="00673EE0">
            <w:pPr>
              <w:jc w:val="center"/>
              <w:rPr>
                <w:sz w:val="22"/>
                <w:szCs w:val="22"/>
              </w:rPr>
            </w:pPr>
            <w:r w:rsidRPr="009723FA">
              <w:rPr>
                <w:sz w:val="22"/>
                <w:szCs w:val="22"/>
              </w:rPr>
              <w:t>70 707,00</w:t>
            </w:r>
          </w:p>
        </w:tc>
        <w:tc>
          <w:tcPr>
            <w:tcW w:w="344" w:type="pct"/>
            <w:shd w:val="clear" w:color="auto" w:fill="FFFFFF"/>
            <w:noWrap/>
            <w:tcMar>
              <w:top w:w="6" w:type="dxa"/>
              <w:left w:w="57" w:type="dxa"/>
              <w:bottom w:w="6" w:type="dxa"/>
              <w:right w:w="57" w:type="dxa"/>
            </w:tcMar>
            <w:vAlign w:val="center"/>
          </w:tcPr>
          <w:p w:rsidR="00673EE0" w:rsidRPr="009723FA" w:rsidRDefault="008945FA" w:rsidP="007E7D93">
            <w:pPr>
              <w:jc w:val="center"/>
              <w:rPr>
                <w:sz w:val="22"/>
                <w:szCs w:val="22"/>
              </w:rPr>
            </w:pPr>
            <w:r w:rsidRPr="009723FA">
              <w:rPr>
                <w:sz w:val="22"/>
                <w:szCs w:val="22"/>
              </w:rPr>
              <w:t>69,2</w:t>
            </w:r>
          </w:p>
        </w:tc>
        <w:tc>
          <w:tcPr>
            <w:tcW w:w="619" w:type="pct"/>
            <w:shd w:val="clear" w:color="auto" w:fill="FFFFFF"/>
            <w:noWrap/>
            <w:tcMar>
              <w:top w:w="6" w:type="dxa"/>
              <w:left w:w="57" w:type="dxa"/>
              <w:bottom w:w="6" w:type="dxa"/>
              <w:right w:w="57" w:type="dxa"/>
            </w:tcMar>
            <w:vAlign w:val="center"/>
          </w:tcPr>
          <w:p w:rsidR="00673EE0" w:rsidRPr="009723FA" w:rsidRDefault="00D47AF4" w:rsidP="007E7D93">
            <w:pPr>
              <w:jc w:val="center"/>
              <w:rPr>
                <w:sz w:val="22"/>
                <w:szCs w:val="22"/>
              </w:rPr>
            </w:pPr>
            <w:r w:rsidRPr="009723FA">
              <w:rPr>
                <w:sz w:val="22"/>
                <w:szCs w:val="22"/>
              </w:rPr>
              <w:t>70 707,00</w:t>
            </w:r>
          </w:p>
        </w:tc>
        <w:tc>
          <w:tcPr>
            <w:tcW w:w="300" w:type="pct"/>
            <w:shd w:val="clear" w:color="auto" w:fill="FFFFFF"/>
            <w:noWrap/>
            <w:tcMar>
              <w:top w:w="6" w:type="dxa"/>
              <w:left w:w="57" w:type="dxa"/>
              <w:bottom w:w="6" w:type="dxa"/>
              <w:right w:w="57" w:type="dxa"/>
            </w:tcMar>
            <w:vAlign w:val="center"/>
          </w:tcPr>
          <w:p w:rsidR="00673EE0" w:rsidRPr="009723FA" w:rsidRDefault="00D47AF4" w:rsidP="007E7D93">
            <w:pPr>
              <w:jc w:val="center"/>
              <w:rPr>
                <w:sz w:val="22"/>
                <w:szCs w:val="22"/>
              </w:rPr>
            </w:pPr>
            <w:r w:rsidRPr="009723FA">
              <w:rPr>
                <w:sz w:val="22"/>
                <w:szCs w:val="22"/>
              </w:rPr>
              <w:t>100,0</w:t>
            </w:r>
          </w:p>
        </w:tc>
      </w:tr>
      <w:tr w:rsidR="00673EE0" w:rsidRPr="00755BAB" w:rsidTr="009723FA">
        <w:trPr>
          <w:trHeight w:val="20"/>
        </w:trPr>
        <w:tc>
          <w:tcPr>
            <w:tcW w:w="1608" w:type="pct"/>
            <w:shd w:val="clear" w:color="auto" w:fill="FFFFFF"/>
            <w:tcMar>
              <w:top w:w="6" w:type="dxa"/>
              <w:left w:w="57" w:type="dxa"/>
              <w:bottom w:w="6" w:type="dxa"/>
              <w:right w:w="57" w:type="dxa"/>
            </w:tcMar>
            <w:vAlign w:val="center"/>
          </w:tcPr>
          <w:p w:rsidR="00673EE0" w:rsidRPr="009723FA" w:rsidRDefault="00673EE0" w:rsidP="007E7D93">
            <w:pPr>
              <w:rPr>
                <w:b/>
                <w:bCs/>
                <w:color w:val="000000"/>
                <w:sz w:val="22"/>
                <w:szCs w:val="22"/>
              </w:rPr>
            </w:pPr>
            <w:r w:rsidRPr="009723FA">
              <w:rPr>
                <w:color w:val="000000"/>
                <w:sz w:val="22"/>
                <w:szCs w:val="22"/>
              </w:rPr>
              <w:t>Расходы за счет налоговых и неналоговых доходов, нецелевой финансовой помощи из   областного бюджета, прочих безвозмездных поступлений</w:t>
            </w:r>
          </w:p>
        </w:tc>
        <w:tc>
          <w:tcPr>
            <w:tcW w:w="619" w:type="pct"/>
            <w:tcBorders>
              <w:top w:val="single" w:sz="4" w:space="0" w:color="auto"/>
              <w:bottom w:val="single" w:sz="4" w:space="0" w:color="auto"/>
              <w:right w:val="single" w:sz="4" w:space="0" w:color="auto"/>
            </w:tcBorders>
            <w:shd w:val="clear" w:color="auto" w:fill="auto"/>
            <w:noWrap/>
            <w:tcMar>
              <w:top w:w="6" w:type="dxa"/>
              <w:left w:w="57" w:type="dxa"/>
              <w:bottom w:w="6" w:type="dxa"/>
              <w:right w:w="57" w:type="dxa"/>
            </w:tcMar>
            <w:vAlign w:val="center"/>
          </w:tcPr>
          <w:p w:rsidR="00673EE0" w:rsidRPr="009723FA" w:rsidRDefault="00CA189C" w:rsidP="00CA189C">
            <w:pPr>
              <w:jc w:val="center"/>
              <w:rPr>
                <w:sz w:val="22"/>
                <w:szCs w:val="22"/>
              </w:rPr>
            </w:pPr>
            <w:r w:rsidRPr="009723FA">
              <w:rPr>
                <w:sz w:val="22"/>
                <w:szCs w:val="22"/>
              </w:rPr>
              <w:t>132 006,59</w:t>
            </w:r>
          </w:p>
        </w:tc>
        <w:tc>
          <w:tcPr>
            <w:tcW w:w="618" w:type="pct"/>
            <w:tcBorders>
              <w:top w:val="single" w:sz="4" w:space="0" w:color="auto"/>
              <w:left w:val="single" w:sz="4" w:space="0" w:color="auto"/>
              <w:bottom w:val="single" w:sz="4" w:space="0" w:color="auto"/>
              <w:right w:val="single" w:sz="4" w:space="0" w:color="auto"/>
            </w:tcBorders>
            <w:shd w:val="clear" w:color="auto" w:fill="auto"/>
            <w:noWrap/>
            <w:tcMar>
              <w:top w:w="6" w:type="dxa"/>
              <w:left w:w="57" w:type="dxa"/>
              <w:bottom w:w="6" w:type="dxa"/>
              <w:right w:w="57" w:type="dxa"/>
            </w:tcMar>
            <w:vAlign w:val="center"/>
          </w:tcPr>
          <w:p w:rsidR="00673EE0" w:rsidRPr="009723FA" w:rsidRDefault="00D47AF4" w:rsidP="007E7D93">
            <w:pPr>
              <w:jc w:val="center"/>
              <w:rPr>
                <w:sz w:val="22"/>
                <w:szCs w:val="22"/>
              </w:rPr>
            </w:pPr>
            <w:r w:rsidRPr="009723FA">
              <w:rPr>
                <w:sz w:val="22"/>
                <w:szCs w:val="22"/>
              </w:rPr>
              <w:t>123 460,06</w:t>
            </w:r>
          </w:p>
        </w:tc>
        <w:tc>
          <w:tcPr>
            <w:tcW w:w="343" w:type="pct"/>
            <w:tcBorders>
              <w:top w:val="single" w:sz="4" w:space="0" w:color="auto"/>
              <w:left w:val="single" w:sz="4" w:space="0" w:color="auto"/>
              <w:bottom w:val="single" w:sz="4" w:space="0" w:color="auto"/>
              <w:right w:val="single" w:sz="4" w:space="0" w:color="auto"/>
            </w:tcBorders>
            <w:shd w:val="clear" w:color="auto" w:fill="FFFFFF"/>
            <w:noWrap/>
            <w:tcMar>
              <w:top w:w="6" w:type="dxa"/>
              <w:left w:w="57" w:type="dxa"/>
              <w:bottom w:w="6" w:type="dxa"/>
              <w:right w:w="57" w:type="dxa"/>
            </w:tcMar>
            <w:vAlign w:val="center"/>
          </w:tcPr>
          <w:p w:rsidR="00673EE0" w:rsidRPr="009723FA" w:rsidRDefault="00D47AF4" w:rsidP="007E7D93">
            <w:pPr>
              <w:jc w:val="center"/>
              <w:rPr>
                <w:sz w:val="22"/>
                <w:szCs w:val="22"/>
              </w:rPr>
            </w:pPr>
            <w:r w:rsidRPr="009723FA">
              <w:rPr>
                <w:sz w:val="22"/>
                <w:szCs w:val="22"/>
              </w:rPr>
              <w:t>94,0</w:t>
            </w:r>
          </w:p>
        </w:tc>
        <w:tc>
          <w:tcPr>
            <w:tcW w:w="550" w:type="pct"/>
            <w:shd w:val="clear" w:color="auto" w:fill="FFFFFF"/>
            <w:noWrap/>
            <w:tcMar>
              <w:top w:w="6" w:type="dxa"/>
              <w:left w:w="57" w:type="dxa"/>
              <w:bottom w:w="6" w:type="dxa"/>
              <w:right w:w="57" w:type="dxa"/>
            </w:tcMar>
            <w:vAlign w:val="center"/>
          </w:tcPr>
          <w:p w:rsidR="00673EE0" w:rsidRPr="009723FA" w:rsidRDefault="00D47AF4" w:rsidP="00673EE0">
            <w:pPr>
              <w:jc w:val="center"/>
              <w:rPr>
                <w:sz w:val="22"/>
                <w:szCs w:val="22"/>
              </w:rPr>
            </w:pPr>
            <w:r w:rsidRPr="009723FA">
              <w:rPr>
                <w:sz w:val="22"/>
                <w:szCs w:val="22"/>
              </w:rPr>
              <w:t>64 466,74</w:t>
            </w:r>
          </w:p>
        </w:tc>
        <w:tc>
          <w:tcPr>
            <w:tcW w:w="344" w:type="pct"/>
            <w:shd w:val="clear" w:color="auto" w:fill="FFFFFF"/>
            <w:noWrap/>
            <w:tcMar>
              <w:top w:w="6" w:type="dxa"/>
              <w:left w:w="57" w:type="dxa"/>
              <w:bottom w:w="6" w:type="dxa"/>
              <w:right w:w="57" w:type="dxa"/>
            </w:tcMar>
            <w:vAlign w:val="center"/>
          </w:tcPr>
          <w:p w:rsidR="00673EE0" w:rsidRPr="009723FA" w:rsidRDefault="008945FA" w:rsidP="007E7D93">
            <w:pPr>
              <w:jc w:val="center"/>
              <w:rPr>
                <w:sz w:val="22"/>
                <w:szCs w:val="22"/>
              </w:rPr>
            </w:pPr>
            <w:r w:rsidRPr="009723FA">
              <w:rPr>
                <w:sz w:val="22"/>
                <w:szCs w:val="22"/>
              </w:rPr>
              <w:t>52,2</w:t>
            </w:r>
          </w:p>
        </w:tc>
        <w:tc>
          <w:tcPr>
            <w:tcW w:w="619" w:type="pct"/>
            <w:shd w:val="clear" w:color="auto" w:fill="FFFFFF"/>
            <w:noWrap/>
            <w:tcMar>
              <w:top w:w="6" w:type="dxa"/>
              <w:left w:w="57" w:type="dxa"/>
              <w:bottom w:w="6" w:type="dxa"/>
              <w:right w:w="57" w:type="dxa"/>
            </w:tcMar>
            <w:vAlign w:val="center"/>
          </w:tcPr>
          <w:p w:rsidR="00673EE0" w:rsidRPr="009723FA" w:rsidRDefault="00D47AF4" w:rsidP="007E7D93">
            <w:pPr>
              <w:jc w:val="center"/>
              <w:rPr>
                <w:sz w:val="22"/>
                <w:szCs w:val="22"/>
              </w:rPr>
            </w:pPr>
            <w:r w:rsidRPr="009723FA">
              <w:rPr>
                <w:sz w:val="22"/>
                <w:szCs w:val="22"/>
              </w:rPr>
              <w:t>66 458,34</w:t>
            </w:r>
          </w:p>
        </w:tc>
        <w:tc>
          <w:tcPr>
            <w:tcW w:w="300" w:type="pct"/>
            <w:shd w:val="clear" w:color="auto" w:fill="FFFFFF"/>
            <w:noWrap/>
            <w:tcMar>
              <w:top w:w="6" w:type="dxa"/>
              <w:left w:w="57" w:type="dxa"/>
              <w:bottom w:w="6" w:type="dxa"/>
              <w:right w:w="57" w:type="dxa"/>
            </w:tcMar>
            <w:vAlign w:val="center"/>
          </w:tcPr>
          <w:p w:rsidR="00673EE0" w:rsidRPr="009723FA" w:rsidRDefault="00817C54" w:rsidP="007E7D93">
            <w:pPr>
              <w:jc w:val="center"/>
              <w:rPr>
                <w:sz w:val="22"/>
                <w:szCs w:val="22"/>
              </w:rPr>
            </w:pPr>
            <w:r w:rsidRPr="009723FA">
              <w:rPr>
                <w:sz w:val="22"/>
                <w:szCs w:val="22"/>
              </w:rPr>
              <w:t>103,1</w:t>
            </w:r>
          </w:p>
        </w:tc>
      </w:tr>
      <w:tr w:rsidR="006C6954" w:rsidRPr="00755BAB" w:rsidTr="009723FA">
        <w:trPr>
          <w:trHeight w:val="20"/>
        </w:trPr>
        <w:tc>
          <w:tcPr>
            <w:tcW w:w="1608" w:type="pct"/>
            <w:shd w:val="clear" w:color="auto" w:fill="FFFFFF"/>
            <w:tcMar>
              <w:top w:w="6" w:type="dxa"/>
              <w:left w:w="57" w:type="dxa"/>
              <w:bottom w:w="6" w:type="dxa"/>
              <w:right w:w="57" w:type="dxa"/>
            </w:tcMar>
            <w:vAlign w:val="center"/>
            <w:hideMark/>
          </w:tcPr>
          <w:p w:rsidR="006C6954" w:rsidRPr="009723FA" w:rsidRDefault="006C6954" w:rsidP="007E7D93">
            <w:pPr>
              <w:rPr>
                <w:b/>
                <w:bCs/>
                <w:color w:val="000000"/>
                <w:sz w:val="22"/>
                <w:szCs w:val="22"/>
              </w:rPr>
            </w:pPr>
            <w:r w:rsidRPr="009723FA">
              <w:rPr>
                <w:b/>
                <w:bCs/>
                <w:color w:val="000000"/>
                <w:sz w:val="22"/>
                <w:szCs w:val="22"/>
              </w:rPr>
              <w:t>3. Дефицит (-), профицит (+)</w:t>
            </w:r>
          </w:p>
        </w:tc>
        <w:tc>
          <w:tcPr>
            <w:tcW w:w="619" w:type="pct"/>
            <w:shd w:val="clear" w:color="auto" w:fill="auto"/>
            <w:noWrap/>
            <w:tcMar>
              <w:top w:w="6" w:type="dxa"/>
              <w:left w:w="57" w:type="dxa"/>
              <w:bottom w:w="6" w:type="dxa"/>
              <w:right w:w="57" w:type="dxa"/>
            </w:tcMar>
            <w:vAlign w:val="center"/>
            <w:hideMark/>
          </w:tcPr>
          <w:p w:rsidR="006C6954" w:rsidRPr="009723FA" w:rsidRDefault="006C6954" w:rsidP="00673EE0">
            <w:pPr>
              <w:jc w:val="center"/>
              <w:rPr>
                <w:b/>
                <w:sz w:val="22"/>
                <w:szCs w:val="22"/>
              </w:rPr>
            </w:pPr>
            <w:r w:rsidRPr="009723FA">
              <w:rPr>
                <w:b/>
                <w:sz w:val="22"/>
                <w:szCs w:val="22"/>
              </w:rPr>
              <w:t>- 18</w:t>
            </w:r>
            <w:r w:rsidR="00673EE0" w:rsidRPr="009723FA">
              <w:rPr>
                <w:b/>
                <w:sz w:val="22"/>
                <w:szCs w:val="22"/>
              </w:rPr>
              <w:t> 901,62</w:t>
            </w:r>
          </w:p>
        </w:tc>
        <w:tc>
          <w:tcPr>
            <w:tcW w:w="618"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b/>
                <w:sz w:val="22"/>
                <w:szCs w:val="22"/>
              </w:rPr>
            </w:pPr>
            <w:r w:rsidRPr="009723FA">
              <w:rPr>
                <w:b/>
                <w:sz w:val="22"/>
                <w:szCs w:val="22"/>
              </w:rPr>
              <w:t>0,0</w:t>
            </w:r>
            <w:r w:rsidR="004203B2" w:rsidRPr="009723FA">
              <w:rPr>
                <w:b/>
                <w:sz w:val="22"/>
                <w:szCs w:val="22"/>
              </w:rPr>
              <w:t>0</w:t>
            </w:r>
          </w:p>
        </w:tc>
        <w:tc>
          <w:tcPr>
            <w:tcW w:w="343"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b/>
                <w:sz w:val="22"/>
                <w:szCs w:val="22"/>
              </w:rPr>
            </w:pPr>
            <w:r w:rsidRPr="009723FA">
              <w:rPr>
                <w:b/>
                <w:sz w:val="22"/>
                <w:szCs w:val="22"/>
              </w:rPr>
              <w:t>0,0</w:t>
            </w:r>
          </w:p>
        </w:tc>
        <w:tc>
          <w:tcPr>
            <w:tcW w:w="550"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b/>
                <w:sz w:val="22"/>
                <w:szCs w:val="22"/>
              </w:rPr>
            </w:pPr>
            <w:r w:rsidRPr="009723FA">
              <w:rPr>
                <w:b/>
                <w:sz w:val="22"/>
                <w:szCs w:val="22"/>
              </w:rPr>
              <w:t>0,0</w:t>
            </w:r>
            <w:r w:rsidR="008945FA" w:rsidRPr="009723FA">
              <w:rPr>
                <w:b/>
                <w:sz w:val="22"/>
                <w:szCs w:val="22"/>
              </w:rPr>
              <w:t>0</w:t>
            </w:r>
          </w:p>
        </w:tc>
        <w:tc>
          <w:tcPr>
            <w:tcW w:w="344" w:type="pct"/>
            <w:shd w:val="clear" w:color="auto" w:fill="FFFFFF"/>
            <w:noWrap/>
            <w:tcMar>
              <w:top w:w="6" w:type="dxa"/>
              <w:left w:w="57" w:type="dxa"/>
              <w:bottom w:w="6" w:type="dxa"/>
              <w:right w:w="57" w:type="dxa"/>
            </w:tcMar>
            <w:vAlign w:val="center"/>
            <w:hideMark/>
          </w:tcPr>
          <w:p w:rsidR="006C6954" w:rsidRPr="009723FA" w:rsidRDefault="008945FA" w:rsidP="007E7D93">
            <w:pPr>
              <w:jc w:val="center"/>
              <w:rPr>
                <w:b/>
                <w:sz w:val="22"/>
                <w:szCs w:val="22"/>
              </w:rPr>
            </w:pPr>
            <w:r w:rsidRPr="009723FA">
              <w:rPr>
                <w:b/>
                <w:sz w:val="22"/>
                <w:szCs w:val="22"/>
              </w:rPr>
              <w:t>0,0</w:t>
            </w:r>
          </w:p>
        </w:tc>
        <w:tc>
          <w:tcPr>
            <w:tcW w:w="619"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b/>
                <w:sz w:val="22"/>
                <w:szCs w:val="22"/>
              </w:rPr>
            </w:pPr>
            <w:r w:rsidRPr="009723FA">
              <w:rPr>
                <w:b/>
                <w:sz w:val="22"/>
                <w:szCs w:val="22"/>
              </w:rPr>
              <w:t>0,0</w:t>
            </w:r>
            <w:r w:rsidR="00817C54" w:rsidRPr="009723FA">
              <w:rPr>
                <w:b/>
                <w:sz w:val="22"/>
                <w:szCs w:val="22"/>
              </w:rPr>
              <w:t>0</w:t>
            </w:r>
          </w:p>
        </w:tc>
        <w:tc>
          <w:tcPr>
            <w:tcW w:w="300" w:type="pct"/>
            <w:shd w:val="clear" w:color="auto" w:fill="FFFFFF"/>
            <w:noWrap/>
            <w:tcMar>
              <w:top w:w="6" w:type="dxa"/>
              <w:left w:w="57" w:type="dxa"/>
              <w:bottom w:w="6" w:type="dxa"/>
              <w:right w:w="57" w:type="dxa"/>
            </w:tcMar>
            <w:vAlign w:val="center"/>
            <w:hideMark/>
          </w:tcPr>
          <w:p w:rsidR="006C6954" w:rsidRPr="009723FA" w:rsidRDefault="00817C54" w:rsidP="007E7D93">
            <w:pPr>
              <w:jc w:val="center"/>
              <w:rPr>
                <w:b/>
                <w:sz w:val="22"/>
                <w:szCs w:val="22"/>
              </w:rPr>
            </w:pPr>
            <w:r w:rsidRPr="009723FA">
              <w:rPr>
                <w:b/>
                <w:sz w:val="22"/>
                <w:szCs w:val="22"/>
              </w:rPr>
              <w:t>0,0</w:t>
            </w:r>
          </w:p>
        </w:tc>
      </w:tr>
      <w:tr w:rsidR="006C6954" w:rsidRPr="00755BAB" w:rsidTr="009723FA">
        <w:trPr>
          <w:trHeight w:val="20"/>
        </w:trPr>
        <w:tc>
          <w:tcPr>
            <w:tcW w:w="1608" w:type="pct"/>
            <w:shd w:val="clear" w:color="auto" w:fill="FFFFFF"/>
            <w:tcMar>
              <w:top w:w="6" w:type="dxa"/>
              <w:left w:w="57" w:type="dxa"/>
              <w:bottom w:w="6" w:type="dxa"/>
              <w:right w:w="57" w:type="dxa"/>
            </w:tcMar>
            <w:vAlign w:val="center"/>
            <w:hideMark/>
          </w:tcPr>
          <w:p w:rsidR="006C6954" w:rsidRPr="009723FA" w:rsidRDefault="006C6954" w:rsidP="007E7D93">
            <w:pPr>
              <w:rPr>
                <w:color w:val="000000"/>
                <w:sz w:val="22"/>
                <w:szCs w:val="22"/>
              </w:rPr>
            </w:pPr>
            <w:r w:rsidRPr="009723FA">
              <w:rPr>
                <w:color w:val="000000"/>
                <w:sz w:val="22"/>
                <w:szCs w:val="22"/>
              </w:rPr>
              <w:t>Источники финансирования дефицита бюджета</w:t>
            </w:r>
          </w:p>
        </w:tc>
        <w:tc>
          <w:tcPr>
            <w:tcW w:w="619" w:type="pct"/>
            <w:shd w:val="clear" w:color="auto" w:fill="auto"/>
            <w:noWrap/>
            <w:tcMar>
              <w:top w:w="6" w:type="dxa"/>
              <w:left w:w="57" w:type="dxa"/>
              <w:bottom w:w="6" w:type="dxa"/>
              <w:right w:w="57" w:type="dxa"/>
            </w:tcMar>
            <w:vAlign w:val="center"/>
            <w:hideMark/>
          </w:tcPr>
          <w:p w:rsidR="006C6954" w:rsidRPr="009723FA" w:rsidRDefault="006C6954" w:rsidP="00673EE0">
            <w:pPr>
              <w:jc w:val="center"/>
              <w:rPr>
                <w:sz w:val="22"/>
                <w:szCs w:val="22"/>
              </w:rPr>
            </w:pPr>
            <w:r w:rsidRPr="009723FA">
              <w:rPr>
                <w:sz w:val="22"/>
                <w:szCs w:val="22"/>
              </w:rPr>
              <w:t>18</w:t>
            </w:r>
            <w:r w:rsidR="00673EE0" w:rsidRPr="009723FA">
              <w:rPr>
                <w:sz w:val="22"/>
                <w:szCs w:val="22"/>
              </w:rPr>
              <w:t> 901,62</w:t>
            </w:r>
          </w:p>
        </w:tc>
        <w:tc>
          <w:tcPr>
            <w:tcW w:w="618"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sz w:val="22"/>
                <w:szCs w:val="22"/>
              </w:rPr>
            </w:pPr>
            <w:r w:rsidRPr="009723FA">
              <w:rPr>
                <w:sz w:val="22"/>
                <w:szCs w:val="22"/>
              </w:rPr>
              <w:t>0</w:t>
            </w:r>
            <w:r w:rsidR="004203B2" w:rsidRPr="009723FA">
              <w:rPr>
                <w:sz w:val="22"/>
                <w:szCs w:val="22"/>
              </w:rPr>
              <w:t>,00</w:t>
            </w:r>
          </w:p>
        </w:tc>
        <w:tc>
          <w:tcPr>
            <w:tcW w:w="343"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sz w:val="22"/>
                <w:szCs w:val="22"/>
              </w:rPr>
            </w:pPr>
            <w:r w:rsidRPr="009723FA">
              <w:rPr>
                <w:sz w:val="22"/>
                <w:szCs w:val="22"/>
              </w:rPr>
              <w:t>0,0</w:t>
            </w:r>
          </w:p>
        </w:tc>
        <w:tc>
          <w:tcPr>
            <w:tcW w:w="550" w:type="pct"/>
            <w:shd w:val="clear" w:color="auto" w:fill="FFFFFF"/>
            <w:noWrap/>
            <w:tcMar>
              <w:top w:w="6" w:type="dxa"/>
              <w:left w:w="57" w:type="dxa"/>
              <w:bottom w:w="6" w:type="dxa"/>
              <w:right w:w="57" w:type="dxa"/>
            </w:tcMar>
            <w:vAlign w:val="center"/>
            <w:hideMark/>
          </w:tcPr>
          <w:p w:rsidR="006C6954" w:rsidRPr="009723FA" w:rsidRDefault="008945FA" w:rsidP="007E7D93">
            <w:pPr>
              <w:jc w:val="center"/>
              <w:rPr>
                <w:sz w:val="22"/>
                <w:szCs w:val="22"/>
              </w:rPr>
            </w:pPr>
            <w:r w:rsidRPr="009723FA">
              <w:rPr>
                <w:sz w:val="22"/>
                <w:szCs w:val="22"/>
              </w:rPr>
              <w:t>0,00</w:t>
            </w:r>
          </w:p>
        </w:tc>
        <w:tc>
          <w:tcPr>
            <w:tcW w:w="344" w:type="pct"/>
            <w:shd w:val="clear" w:color="auto" w:fill="FFFFFF"/>
            <w:noWrap/>
            <w:tcMar>
              <w:top w:w="6" w:type="dxa"/>
              <w:left w:w="57" w:type="dxa"/>
              <w:bottom w:w="6" w:type="dxa"/>
              <w:right w:w="57" w:type="dxa"/>
            </w:tcMar>
            <w:vAlign w:val="center"/>
            <w:hideMark/>
          </w:tcPr>
          <w:p w:rsidR="006C6954" w:rsidRPr="009723FA" w:rsidRDefault="008945FA" w:rsidP="007E7D93">
            <w:pPr>
              <w:jc w:val="center"/>
              <w:rPr>
                <w:sz w:val="22"/>
                <w:szCs w:val="22"/>
              </w:rPr>
            </w:pPr>
            <w:r w:rsidRPr="009723FA">
              <w:rPr>
                <w:sz w:val="22"/>
                <w:szCs w:val="22"/>
              </w:rPr>
              <w:t>0,0</w:t>
            </w:r>
          </w:p>
        </w:tc>
        <w:tc>
          <w:tcPr>
            <w:tcW w:w="619" w:type="pct"/>
            <w:shd w:val="clear" w:color="auto" w:fill="FFFFFF"/>
            <w:noWrap/>
            <w:tcMar>
              <w:top w:w="6" w:type="dxa"/>
              <w:left w:w="57" w:type="dxa"/>
              <w:bottom w:w="6" w:type="dxa"/>
              <w:right w:w="57" w:type="dxa"/>
            </w:tcMar>
            <w:vAlign w:val="center"/>
            <w:hideMark/>
          </w:tcPr>
          <w:p w:rsidR="006C6954" w:rsidRPr="009723FA" w:rsidRDefault="00817C54" w:rsidP="007E7D93">
            <w:pPr>
              <w:jc w:val="center"/>
              <w:rPr>
                <w:sz w:val="22"/>
                <w:szCs w:val="22"/>
              </w:rPr>
            </w:pPr>
            <w:r w:rsidRPr="009723FA">
              <w:rPr>
                <w:sz w:val="22"/>
                <w:szCs w:val="22"/>
              </w:rPr>
              <w:t>0,00</w:t>
            </w:r>
          </w:p>
        </w:tc>
        <w:tc>
          <w:tcPr>
            <w:tcW w:w="300" w:type="pct"/>
            <w:shd w:val="clear" w:color="auto" w:fill="FFFFFF"/>
            <w:noWrap/>
            <w:tcMar>
              <w:top w:w="6" w:type="dxa"/>
              <w:left w:w="57" w:type="dxa"/>
              <w:bottom w:w="6" w:type="dxa"/>
              <w:right w:w="57" w:type="dxa"/>
            </w:tcMar>
            <w:vAlign w:val="center"/>
            <w:hideMark/>
          </w:tcPr>
          <w:p w:rsidR="006C6954" w:rsidRPr="009723FA" w:rsidRDefault="00817C54" w:rsidP="007E7D93">
            <w:pPr>
              <w:jc w:val="center"/>
              <w:rPr>
                <w:sz w:val="22"/>
                <w:szCs w:val="22"/>
              </w:rPr>
            </w:pPr>
            <w:r w:rsidRPr="009723FA">
              <w:rPr>
                <w:sz w:val="22"/>
                <w:szCs w:val="22"/>
              </w:rPr>
              <w:t>0,0</w:t>
            </w:r>
          </w:p>
        </w:tc>
      </w:tr>
      <w:tr w:rsidR="006C6954" w:rsidRPr="00755BAB" w:rsidTr="009723FA">
        <w:trPr>
          <w:trHeight w:val="20"/>
        </w:trPr>
        <w:tc>
          <w:tcPr>
            <w:tcW w:w="1608" w:type="pct"/>
            <w:shd w:val="clear" w:color="auto" w:fill="FFFFFF"/>
            <w:tcMar>
              <w:top w:w="6" w:type="dxa"/>
              <w:left w:w="57" w:type="dxa"/>
              <w:bottom w:w="6" w:type="dxa"/>
              <w:right w:w="57" w:type="dxa"/>
            </w:tcMar>
            <w:vAlign w:val="center"/>
            <w:hideMark/>
          </w:tcPr>
          <w:p w:rsidR="006C6954" w:rsidRPr="009723FA" w:rsidRDefault="006C6954" w:rsidP="007E7D93">
            <w:pPr>
              <w:rPr>
                <w:color w:val="000000"/>
                <w:sz w:val="22"/>
                <w:szCs w:val="22"/>
              </w:rPr>
            </w:pPr>
            <w:r w:rsidRPr="009723FA">
              <w:rPr>
                <w:color w:val="000000"/>
                <w:sz w:val="22"/>
                <w:szCs w:val="22"/>
              </w:rPr>
              <w:t>Изменение остатков средств</w:t>
            </w:r>
            <w:r w:rsidR="00C044AE" w:rsidRPr="009723FA">
              <w:rPr>
                <w:color w:val="000000"/>
                <w:sz w:val="22"/>
                <w:szCs w:val="22"/>
              </w:rPr>
              <w:t xml:space="preserve"> бюджета</w:t>
            </w:r>
          </w:p>
        </w:tc>
        <w:tc>
          <w:tcPr>
            <w:tcW w:w="619" w:type="pct"/>
            <w:shd w:val="clear" w:color="auto" w:fill="auto"/>
            <w:noWrap/>
            <w:tcMar>
              <w:top w:w="6" w:type="dxa"/>
              <w:left w:w="57" w:type="dxa"/>
              <w:bottom w:w="6" w:type="dxa"/>
              <w:right w:w="57" w:type="dxa"/>
            </w:tcMar>
            <w:vAlign w:val="center"/>
            <w:hideMark/>
          </w:tcPr>
          <w:p w:rsidR="006C6954" w:rsidRPr="009723FA" w:rsidRDefault="006C6954" w:rsidP="00673EE0">
            <w:pPr>
              <w:jc w:val="center"/>
              <w:rPr>
                <w:sz w:val="22"/>
                <w:szCs w:val="22"/>
              </w:rPr>
            </w:pPr>
            <w:r w:rsidRPr="009723FA">
              <w:rPr>
                <w:sz w:val="22"/>
                <w:szCs w:val="22"/>
              </w:rPr>
              <w:t>18</w:t>
            </w:r>
            <w:r w:rsidR="00673EE0" w:rsidRPr="009723FA">
              <w:rPr>
                <w:sz w:val="22"/>
                <w:szCs w:val="22"/>
              </w:rPr>
              <w:t> 901,62</w:t>
            </w:r>
          </w:p>
        </w:tc>
        <w:tc>
          <w:tcPr>
            <w:tcW w:w="618"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sz w:val="22"/>
                <w:szCs w:val="22"/>
              </w:rPr>
            </w:pPr>
            <w:r w:rsidRPr="009723FA">
              <w:rPr>
                <w:sz w:val="22"/>
                <w:szCs w:val="22"/>
              </w:rPr>
              <w:t>0</w:t>
            </w:r>
            <w:r w:rsidR="004203B2" w:rsidRPr="009723FA">
              <w:rPr>
                <w:sz w:val="22"/>
                <w:szCs w:val="22"/>
              </w:rPr>
              <w:t>,00</w:t>
            </w:r>
          </w:p>
        </w:tc>
        <w:tc>
          <w:tcPr>
            <w:tcW w:w="343"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sz w:val="22"/>
                <w:szCs w:val="22"/>
              </w:rPr>
            </w:pPr>
            <w:r w:rsidRPr="009723FA">
              <w:rPr>
                <w:sz w:val="22"/>
                <w:szCs w:val="22"/>
              </w:rPr>
              <w:t>0,0</w:t>
            </w:r>
          </w:p>
        </w:tc>
        <w:tc>
          <w:tcPr>
            <w:tcW w:w="550" w:type="pct"/>
            <w:shd w:val="clear" w:color="auto" w:fill="FFFFFF"/>
            <w:noWrap/>
            <w:tcMar>
              <w:top w:w="6" w:type="dxa"/>
              <w:left w:w="57" w:type="dxa"/>
              <w:bottom w:w="6" w:type="dxa"/>
              <w:right w:w="57" w:type="dxa"/>
            </w:tcMar>
            <w:vAlign w:val="center"/>
            <w:hideMark/>
          </w:tcPr>
          <w:p w:rsidR="006C6954" w:rsidRPr="009723FA" w:rsidRDefault="008945FA" w:rsidP="007E7D93">
            <w:pPr>
              <w:jc w:val="center"/>
              <w:rPr>
                <w:sz w:val="22"/>
                <w:szCs w:val="22"/>
              </w:rPr>
            </w:pPr>
            <w:r w:rsidRPr="009723FA">
              <w:rPr>
                <w:sz w:val="22"/>
                <w:szCs w:val="22"/>
              </w:rPr>
              <w:t>0,00</w:t>
            </w:r>
          </w:p>
        </w:tc>
        <w:tc>
          <w:tcPr>
            <w:tcW w:w="344" w:type="pct"/>
            <w:shd w:val="clear" w:color="auto" w:fill="FFFFFF"/>
            <w:noWrap/>
            <w:tcMar>
              <w:top w:w="6" w:type="dxa"/>
              <w:left w:w="57" w:type="dxa"/>
              <w:bottom w:w="6" w:type="dxa"/>
              <w:right w:w="57" w:type="dxa"/>
            </w:tcMar>
            <w:vAlign w:val="center"/>
            <w:hideMark/>
          </w:tcPr>
          <w:p w:rsidR="006C6954" w:rsidRPr="009723FA" w:rsidRDefault="008945FA" w:rsidP="007E7D93">
            <w:pPr>
              <w:jc w:val="center"/>
              <w:rPr>
                <w:sz w:val="22"/>
                <w:szCs w:val="22"/>
              </w:rPr>
            </w:pPr>
            <w:r w:rsidRPr="009723FA">
              <w:rPr>
                <w:sz w:val="22"/>
                <w:szCs w:val="22"/>
              </w:rPr>
              <w:t>0,0</w:t>
            </w:r>
          </w:p>
        </w:tc>
        <w:tc>
          <w:tcPr>
            <w:tcW w:w="619" w:type="pct"/>
            <w:shd w:val="clear" w:color="auto" w:fill="FFFFFF"/>
            <w:noWrap/>
            <w:tcMar>
              <w:top w:w="6" w:type="dxa"/>
              <w:left w:w="57" w:type="dxa"/>
              <w:bottom w:w="6" w:type="dxa"/>
              <w:right w:w="57" w:type="dxa"/>
            </w:tcMar>
            <w:vAlign w:val="center"/>
            <w:hideMark/>
          </w:tcPr>
          <w:p w:rsidR="006C6954" w:rsidRPr="009723FA" w:rsidRDefault="00817C54" w:rsidP="007E7D93">
            <w:pPr>
              <w:jc w:val="center"/>
              <w:rPr>
                <w:sz w:val="22"/>
                <w:szCs w:val="22"/>
              </w:rPr>
            </w:pPr>
            <w:r w:rsidRPr="009723FA">
              <w:rPr>
                <w:sz w:val="22"/>
                <w:szCs w:val="22"/>
              </w:rPr>
              <w:t>0,00</w:t>
            </w:r>
          </w:p>
        </w:tc>
        <w:tc>
          <w:tcPr>
            <w:tcW w:w="300" w:type="pct"/>
            <w:shd w:val="clear" w:color="auto" w:fill="FFFFFF"/>
            <w:noWrap/>
            <w:tcMar>
              <w:top w:w="6" w:type="dxa"/>
              <w:left w:w="57" w:type="dxa"/>
              <w:bottom w:w="6" w:type="dxa"/>
              <w:right w:w="57" w:type="dxa"/>
            </w:tcMar>
            <w:vAlign w:val="center"/>
            <w:hideMark/>
          </w:tcPr>
          <w:p w:rsidR="006C6954" w:rsidRPr="009723FA" w:rsidRDefault="00817C54" w:rsidP="007E7D93">
            <w:pPr>
              <w:jc w:val="center"/>
              <w:rPr>
                <w:sz w:val="22"/>
                <w:szCs w:val="22"/>
              </w:rPr>
            </w:pPr>
            <w:r w:rsidRPr="009723FA">
              <w:rPr>
                <w:sz w:val="22"/>
                <w:szCs w:val="22"/>
              </w:rPr>
              <w:t>0,0</w:t>
            </w:r>
          </w:p>
        </w:tc>
      </w:tr>
      <w:tr w:rsidR="006C6954" w:rsidRPr="00755BAB" w:rsidTr="009723FA">
        <w:trPr>
          <w:trHeight w:val="20"/>
        </w:trPr>
        <w:tc>
          <w:tcPr>
            <w:tcW w:w="1608" w:type="pct"/>
            <w:shd w:val="clear" w:color="auto" w:fill="FFFFFF"/>
            <w:tcMar>
              <w:top w:w="6" w:type="dxa"/>
              <w:left w:w="57" w:type="dxa"/>
              <w:bottom w:w="6" w:type="dxa"/>
              <w:right w:w="57" w:type="dxa"/>
            </w:tcMar>
            <w:vAlign w:val="center"/>
            <w:hideMark/>
          </w:tcPr>
          <w:p w:rsidR="006C6954" w:rsidRPr="009723FA" w:rsidRDefault="006C6954" w:rsidP="007E7D93">
            <w:pPr>
              <w:rPr>
                <w:color w:val="000000"/>
                <w:sz w:val="22"/>
                <w:szCs w:val="22"/>
              </w:rPr>
            </w:pPr>
            <w:r w:rsidRPr="009723FA">
              <w:rPr>
                <w:color w:val="000000"/>
                <w:sz w:val="22"/>
                <w:szCs w:val="22"/>
              </w:rPr>
              <w:t xml:space="preserve">в % к доходам без </w:t>
            </w:r>
            <w:r w:rsidR="00AE5EA7" w:rsidRPr="009723FA">
              <w:rPr>
                <w:color w:val="000000"/>
                <w:sz w:val="22"/>
                <w:szCs w:val="22"/>
              </w:rPr>
              <w:t>учета безвозмездных поступлений</w:t>
            </w:r>
          </w:p>
        </w:tc>
        <w:tc>
          <w:tcPr>
            <w:tcW w:w="619" w:type="pct"/>
            <w:shd w:val="clear" w:color="auto" w:fill="FFFFFF"/>
            <w:noWrap/>
            <w:tcMar>
              <w:top w:w="6" w:type="dxa"/>
              <w:left w:w="57" w:type="dxa"/>
              <w:bottom w:w="6" w:type="dxa"/>
              <w:right w:w="57" w:type="dxa"/>
            </w:tcMar>
            <w:vAlign w:val="center"/>
            <w:hideMark/>
          </w:tcPr>
          <w:p w:rsidR="006C6954" w:rsidRPr="009723FA" w:rsidRDefault="006C6954" w:rsidP="00CA189C">
            <w:pPr>
              <w:jc w:val="center"/>
              <w:rPr>
                <w:color w:val="000000"/>
                <w:sz w:val="22"/>
                <w:szCs w:val="22"/>
              </w:rPr>
            </w:pPr>
            <w:r w:rsidRPr="009723FA">
              <w:rPr>
                <w:sz w:val="22"/>
                <w:szCs w:val="22"/>
              </w:rPr>
              <w:t>6</w:t>
            </w:r>
            <w:r w:rsidR="00CA189C" w:rsidRPr="009723FA">
              <w:rPr>
                <w:sz w:val="22"/>
                <w:szCs w:val="22"/>
              </w:rPr>
              <w:t>1,2</w:t>
            </w:r>
            <w:r w:rsidRPr="009723FA">
              <w:rPr>
                <w:sz w:val="22"/>
                <w:szCs w:val="22"/>
              </w:rPr>
              <w:t>%</w:t>
            </w:r>
          </w:p>
        </w:tc>
        <w:tc>
          <w:tcPr>
            <w:tcW w:w="618"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0,0%</w:t>
            </w:r>
          </w:p>
        </w:tc>
        <w:tc>
          <w:tcPr>
            <w:tcW w:w="343" w:type="pct"/>
            <w:shd w:val="clear" w:color="auto" w:fill="FFFFFF"/>
            <w:noWrap/>
            <w:tcMar>
              <w:top w:w="6" w:type="dxa"/>
              <w:left w:w="57" w:type="dxa"/>
              <w:bottom w:w="6" w:type="dxa"/>
              <w:right w:w="57" w:type="dxa"/>
            </w:tcMar>
            <w:vAlign w:val="center"/>
            <w:hideMark/>
          </w:tcPr>
          <w:p w:rsidR="006C6954" w:rsidRPr="009723FA" w:rsidRDefault="004203B2" w:rsidP="007E7D93">
            <w:pPr>
              <w:jc w:val="center"/>
              <w:rPr>
                <w:sz w:val="22"/>
                <w:szCs w:val="22"/>
              </w:rPr>
            </w:pPr>
            <w:r w:rsidRPr="009723FA">
              <w:rPr>
                <w:sz w:val="22"/>
                <w:szCs w:val="22"/>
              </w:rPr>
              <w:t>-</w:t>
            </w:r>
          </w:p>
        </w:tc>
        <w:tc>
          <w:tcPr>
            <w:tcW w:w="550"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0,0%</w:t>
            </w:r>
          </w:p>
        </w:tc>
        <w:tc>
          <w:tcPr>
            <w:tcW w:w="344"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sz w:val="22"/>
                <w:szCs w:val="22"/>
              </w:rPr>
            </w:pPr>
            <w:r w:rsidRPr="009723FA">
              <w:rPr>
                <w:sz w:val="22"/>
                <w:szCs w:val="22"/>
              </w:rPr>
              <w:t>-</w:t>
            </w:r>
          </w:p>
        </w:tc>
        <w:tc>
          <w:tcPr>
            <w:tcW w:w="619"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0,0%</w:t>
            </w:r>
          </w:p>
        </w:tc>
        <w:tc>
          <w:tcPr>
            <w:tcW w:w="300"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sz w:val="22"/>
                <w:szCs w:val="22"/>
              </w:rPr>
            </w:pPr>
            <w:r w:rsidRPr="009723FA">
              <w:rPr>
                <w:sz w:val="22"/>
                <w:szCs w:val="22"/>
              </w:rPr>
              <w:t>-</w:t>
            </w:r>
          </w:p>
        </w:tc>
      </w:tr>
      <w:tr w:rsidR="006C6954" w:rsidRPr="00755BAB" w:rsidTr="009723FA">
        <w:trPr>
          <w:trHeight w:val="20"/>
        </w:trPr>
        <w:tc>
          <w:tcPr>
            <w:tcW w:w="1608" w:type="pct"/>
            <w:shd w:val="clear" w:color="auto" w:fill="FFFFFF"/>
            <w:tcMar>
              <w:top w:w="6" w:type="dxa"/>
              <w:left w:w="57" w:type="dxa"/>
              <w:bottom w:w="6" w:type="dxa"/>
              <w:right w:w="57" w:type="dxa"/>
            </w:tcMar>
            <w:vAlign w:val="center"/>
            <w:hideMark/>
          </w:tcPr>
          <w:p w:rsidR="006C6954" w:rsidRPr="009723FA" w:rsidRDefault="006C6954" w:rsidP="007E7D93">
            <w:pPr>
              <w:rPr>
                <w:b/>
                <w:bCs/>
                <w:color w:val="000000"/>
                <w:sz w:val="22"/>
                <w:szCs w:val="22"/>
              </w:rPr>
            </w:pPr>
            <w:r w:rsidRPr="009723FA">
              <w:rPr>
                <w:b/>
                <w:bCs/>
                <w:color w:val="000000"/>
                <w:sz w:val="22"/>
                <w:szCs w:val="22"/>
              </w:rPr>
              <w:t>4.Муниципальный долг</w:t>
            </w:r>
          </w:p>
        </w:tc>
        <w:tc>
          <w:tcPr>
            <w:tcW w:w="619" w:type="pct"/>
            <w:shd w:val="clear" w:color="auto" w:fill="FFFFFF"/>
            <w:tcMar>
              <w:top w:w="6" w:type="dxa"/>
              <w:left w:w="57" w:type="dxa"/>
              <w:bottom w:w="6" w:type="dxa"/>
              <w:right w:w="57" w:type="dxa"/>
            </w:tcMar>
            <w:vAlign w:val="center"/>
            <w:hideMark/>
          </w:tcPr>
          <w:p w:rsidR="006C6954" w:rsidRPr="009723FA" w:rsidRDefault="006C6954" w:rsidP="007E7D93">
            <w:pPr>
              <w:jc w:val="center"/>
              <w:rPr>
                <w:b/>
                <w:sz w:val="22"/>
                <w:szCs w:val="22"/>
              </w:rPr>
            </w:pPr>
            <w:r w:rsidRPr="009723FA">
              <w:rPr>
                <w:b/>
                <w:color w:val="000000"/>
                <w:sz w:val="22"/>
                <w:szCs w:val="22"/>
              </w:rPr>
              <w:t>0,0</w:t>
            </w:r>
            <w:r w:rsidR="00CA189C" w:rsidRPr="009723FA">
              <w:rPr>
                <w:b/>
                <w:color w:val="000000"/>
                <w:sz w:val="22"/>
                <w:szCs w:val="22"/>
              </w:rPr>
              <w:t>0</w:t>
            </w:r>
          </w:p>
        </w:tc>
        <w:tc>
          <w:tcPr>
            <w:tcW w:w="618"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b/>
                <w:sz w:val="22"/>
                <w:szCs w:val="22"/>
              </w:rPr>
            </w:pPr>
            <w:r w:rsidRPr="009723FA">
              <w:rPr>
                <w:b/>
                <w:color w:val="000000"/>
                <w:sz w:val="22"/>
                <w:szCs w:val="22"/>
              </w:rPr>
              <w:t>0,0</w:t>
            </w:r>
            <w:r w:rsidR="004203B2" w:rsidRPr="009723FA">
              <w:rPr>
                <w:b/>
                <w:color w:val="000000"/>
                <w:sz w:val="22"/>
                <w:szCs w:val="22"/>
              </w:rPr>
              <w:t>0</w:t>
            </w:r>
          </w:p>
        </w:tc>
        <w:tc>
          <w:tcPr>
            <w:tcW w:w="343" w:type="pct"/>
            <w:shd w:val="clear" w:color="auto" w:fill="FFFFFF"/>
            <w:noWrap/>
            <w:tcMar>
              <w:top w:w="6" w:type="dxa"/>
              <w:left w:w="57" w:type="dxa"/>
              <w:bottom w:w="6" w:type="dxa"/>
              <w:right w:w="57" w:type="dxa"/>
            </w:tcMar>
            <w:vAlign w:val="center"/>
            <w:hideMark/>
          </w:tcPr>
          <w:p w:rsidR="006C6954" w:rsidRPr="009723FA" w:rsidRDefault="004203B2" w:rsidP="004203B2">
            <w:pPr>
              <w:jc w:val="center"/>
              <w:rPr>
                <w:b/>
                <w:sz w:val="22"/>
                <w:szCs w:val="22"/>
              </w:rPr>
            </w:pPr>
            <w:r w:rsidRPr="009723FA">
              <w:rPr>
                <w:b/>
                <w:sz w:val="22"/>
                <w:szCs w:val="22"/>
              </w:rPr>
              <w:t>0,0</w:t>
            </w:r>
          </w:p>
        </w:tc>
        <w:tc>
          <w:tcPr>
            <w:tcW w:w="550"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b/>
                <w:color w:val="000000"/>
                <w:sz w:val="22"/>
                <w:szCs w:val="22"/>
              </w:rPr>
            </w:pPr>
            <w:r w:rsidRPr="009723FA">
              <w:rPr>
                <w:b/>
                <w:color w:val="000000"/>
                <w:sz w:val="22"/>
                <w:szCs w:val="22"/>
              </w:rPr>
              <w:t>0,0</w:t>
            </w:r>
            <w:r w:rsidR="008945FA" w:rsidRPr="009723FA">
              <w:rPr>
                <w:b/>
                <w:color w:val="000000"/>
                <w:sz w:val="22"/>
                <w:szCs w:val="22"/>
              </w:rPr>
              <w:t>0</w:t>
            </w:r>
          </w:p>
        </w:tc>
        <w:tc>
          <w:tcPr>
            <w:tcW w:w="344" w:type="pct"/>
            <w:shd w:val="clear" w:color="auto" w:fill="FFFFFF"/>
            <w:noWrap/>
            <w:tcMar>
              <w:top w:w="6" w:type="dxa"/>
              <w:left w:w="57" w:type="dxa"/>
              <w:bottom w:w="6" w:type="dxa"/>
              <w:right w:w="57" w:type="dxa"/>
            </w:tcMar>
            <w:vAlign w:val="center"/>
            <w:hideMark/>
          </w:tcPr>
          <w:p w:rsidR="006C6954" w:rsidRPr="009723FA" w:rsidRDefault="008945FA" w:rsidP="007E7D93">
            <w:pPr>
              <w:jc w:val="center"/>
              <w:rPr>
                <w:b/>
                <w:sz w:val="22"/>
                <w:szCs w:val="22"/>
              </w:rPr>
            </w:pPr>
            <w:r w:rsidRPr="009723FA">
              <w:rPr>
                <w:b/>
                <w:sz w:val="22"/>
                <w:szCs w:val="22"/>
              </w:rPr>
              <w:t>0,0</w:t>
            </w:r>
          </w:p>
        </w:tc>
        <w:tc>
          <w:tcPr>
            <w:tcW w:w="619"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b/>
                <w:color w:val="000000"/>
                <w:sz w:val="22"/>
                <w:szCs w:val="22"/>
              </w:rPr>
            </w:pPr>
            <w:r w:rsidRPr="009723FA">
              <w:rPr>
                <w:b/>
                <w:color w:val="000000"/>
                <w:sz w:val="22"/>
                <w:szCs w:val="22"/>
              </w:rPr>
              <w:t>0,0</w:t>
            </w:r>
            <w:r w:rsidR="00817C54" w:rsidRPr="009723FA">
              <w:rPr>
                <w:b/>
                <w:color w:val="000000"/>
                <w:sz w:val="22"/>
                <w:szCs w:val="22"/>
              </w:rPr>
              <w:t>0</w:t>
            </w:r>
          </w:p>
        </w:tc>
        <w:tc>
          <w:tcPr>
            <w:tcW w:w="300" w:type="pct"/>
            <w:shd w:val="clear" w:color="auto" w:fill="FFFFFF"/>
            <w:noWrap/>
            <w:tcMar>
              <w:top w:w="6" w:type="dxa"/>
              <w:left w:w="57" w:type="dxa"/>
              <w:bottom w:w="6" w:type="dxa"/>
              <w:right w:w="57" w:type="dxa"/>
            </w:tcMar>
            <w:vAlign w:val="center"/>
            <w:hideMark/>
          </w:tcPr>
          <w:p w:rsidR="006C6954" w:rsidRPr="009723FA" w:rsidRDefault="00817C54" w:rsidP="007E7D93">
            <w:pPr>
              <w:jc w:val="center"/>
              <w:rPr>
                <w:b/>
                <w:sz w:val="22"/>
                <w:szCs w:val="22"/>
              </w:rPr>
            </w:pPr>
            <w:r w:rsidRPr="009723FA">
              <w:rPr>
                <w:b/>
                <w:sz w:val="22"/>
                <w:szCs w:val="22"/>
              </w:rPr>
              <w:t>0,0</w:t>
            </w:r>
          </w:p>
        </w:tc>
      </w:tr>
      <w:tr w:rsidR="006C6954" w:rsidRPr="00755BAB" w:rsidTr="009723FA">
        <w:trPr>
          <w:trHeight w:val="20"/>
        </w:trPr>
        <w:tc>
          <w:tcPr>
            <w:tcW w:w="1608" w:type="pct"/>
            <w:shd w:val="clear" w:color="auto" w:fill="FFFFFF"/>
            <w:tcMar>
              <w:top w:w="6" w:type="dxa"/>
              <w:left w:w="57" w:type="dxa"/>
              <w:bottom w:w="6" w:type="dxa"/>
              <w:right w:w="57" w:type="dxa"/>
            </w:tcMar>
            <w:vAlign w:val="center"/>
            <w:hideMark/>
          </w:tcPr>
          <w:p w:rsidR="006C6954" w:rsidRPr="009723FA" w:rsidRDefault="006C6954" w:rsidP="007E7D93">
            <w:pPr>
              <w:rPr>
                <w:color w:val="000000"/>
                <w:sz w:val="22"/>
                <w:szCs w:val="22"/>
              </w:rPr>
            </w:pPr>
            <w:r w:rsidRPr="009723FA">
              <w:rPr>
                <w:color w:val="000000"/>
                <w:sz w:val="22"/>
                <w:szCs w:val="22"/>
              </w:rPr>
              <w:t>в % к доходам без у</w:t>
            </w:r>
            <w:r w:rsidR="00AE5EA7" w:rsidRPr="009723FA">
              <w:rPr>
                <w:color w:val="000000"/>
                <w:sz w:val="22"/>
                <w:szCs w:val="22"/>
              </w:rPr>
              <w:t>чета безвозмездных поступлений</w:t>
            </w:r>
          </w:p>
        </w:tc>
        <w:tc>
          <w:tcPr>
            <w:tcW w:w="619" w:type="pct"/>
            <w:shd w:val="clear" w:color="auto" w:fill="FFFFFF"/>
            <w:noWrap/>
            <w:tcMar>
              <w:top w:w="6" w:type="dxa"/>
              <w:left w:w="57" w:type="dxa"/>
              <w:bottom w:w="6" w:type="dxa"/>
              <w:right w:w="57" w:type="dxa"/>
            </w:tcMar>
            <w:vAlign w:val="center"/>
            <w:hideMark/>
          </w:tcPr>
          <w:p w:rsidR="006C6954" w:rsidRPr="009723FA" w:rsidRDefault="006C6954" w:rsidP="00CA189C">
            <w:pPr>
              <w:jc w:val="center"/>
              <w:rPr>
                <w:color w:val="000000"/>
                <w:sz w:val="22"/>
                <w:szCs w:val="22"/>
              </w:rPr>
            </w:pPr>
            <w:r w:rsidRPr="009723FA">
              <w:rPr>
                <w:color w:val="000000"/>
                <w:sz w:val="22"/>
                <w:szCs w:val="22"/>
              </w:rPr>
              <w:t>0,0%</w:t>
            </w:r>
          </w:p>
        </w:tc>
        <w:tc>
          <w:tcPr>
            <w:tcW w:w="618"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0,0%</w:t>
            </w:r>
          </w:p>
        </w:tc>
        <w:tc>
          <w:tcPr>
            <w:tcW w:w="343"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sz w:val="22"/>
                <w:szCs w:val="22"/>
              </w:rPr>
            </w:pPr>
            <w:r w:rsidRPr="009723FA">
              <w:rPr>
                <w:sz w:val="22"/>
                <w:szCs w:val="22"/>
              </w:rPr>
              <w:t>-</w:t>
            </w:r>
          </w:p>
        </w:tc>
        <w:tc>
          <w:tcPr>
            <w:tcW w:w="550"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0,0%</w:t>
            </w:r>
          </w:p>
        </w:tc>
        <w:tc>
          <w:tcPr>
            <w:tcW w:w="344"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sz w:val="22"/>
                <w:szCs w:val="22"/>
              </w:rPr>
            </w:pPr>
            <w:r w:rsidRPr="009723FA">
              <w:rPr>
                <w:sz w:val="22"/>
                <w:szCs w:val="22"/>
              </w:rPr>
              <w:t>-</w:t>
            </w:r>
          </w:p>
        </w:tc>
        <w:tc>
          <w:tcPr>
            <w:tcW w:w="619"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0,0%</w:t>
            </w:r>
          </w:p>
        </w:tc>
        <w:tc>
          <w:tcPr>
            <w:tcW w:w="300"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sz w:val="22"/>
                <w:szCs w:val="22"/>
              </w:rPr>
            </w:pPr>
            <w:r w:rsidRPr="009723FA">
              <w:rPr>
                <w:sz w:val="22"/>
                <w:szCs w:val="22"/>
              </w:rPr>
              <w:t>-</w:t>
            </w:r>
          </w:p>
        </w:tc>
      </w:tr>
      <w:tr w:rsidR="006C6954" w:rsidRPr="00755BAB" w:rsidTr="009723FA">
        <w:trPr>
          <w:trHeight w:val="20"/>
        </w:trPr>
        <w:tc>
          <w:tcPr>
            <w:tcW w:w="1608" w:type="pct"/>
            <w:shd w:val="clear" w:color="auto" w:fill="FFFFFF"/>
            <w:tcMar>
              <w:top w:w="6" w:type="dxa"/>
              <w:left w:w="57" w:type="dxa"/>
              <w:bottom w:w="6" w:type="dxa"/>
              <w:right w:w="57" w:type="dxa"/>
            </w:tcMar>
            <w:vAlign w:val="center"/>
            <w:hideMark/>
          </w:tcPr>
          <w:p w:rsidR="006C6954" w:rsidRPr="009723FA" w:rsidRDefault="006C6954" w:rsidP="007E7D93">
            <w:pPr>
              <w:rPr>
                <w:b/>
                <w:bCs/>
                <w:color w:val="000000"/>
                <w:sz w:val="22"/>
                <w:szCs w:val="22"/>
              </w:rPr>
            </w:pPr>
            <w:r w:rsidRPr="009723FA">
              <w:rPr>
                <w:b/>
                <w:bCs/>
                <w:color w:val="000000"/>
                <w:sz w:val="22"/>
                <w:szCs w:val="22"/>
              </w:rPr>
              <w:t>5.Обслуживание муниципального долга</w:t>
            </w:r>
          </w:p>
        </w:tc>
        <w:tc>
          <w:tcPr>
            <w:tcW w:w="619" w:type="pct"/>
            <w:shd w:val="clear" w:color="auto" w:fill="FFFFFF"/>
            <w:tcMar>
              <w:top w:w="6" w:type="dxa"/>
              <w:left w:w="57" w:type="dxa"/>
              <w:bottom w:w="6" w:type="dxa"/>
              <w:right w:w="57" w:type="dxa"/>
            </w:tcMar>
            <w:vAlign w:val="center"/>
            <w:hideMark/>
          </w:tcPr>
          <w:p w:rsidR="006C6954" w:rsidRPr="009723FA" w:rsidRDefault="006C6954" w:rsidP="007E7D93">
            <w:pPr>
              <w:jc w:val="center"/>
              <w:rPr>
                <w:b/>
                <w:color w:val="000000"/>
                <w:sz w:val="22"/>
                <w:szCs w:val="22"/>
              </w:rPr>
            </w:pPr>
            <w:r w:rsidRPr="009723FA">
              <w:rPr>
                <w:b/>
                <w:color w:val="000000"/>
                <w:sz w:val="22"/>
                <w:szCs w:val="22"/>
              </w:rPr>
              <w:t>0,0</w:t>
            </w:r>
            <w:r w:rsidR="00CA189C" w:rsidRPr="009723FA">
              <w:rPr>
                <w:b/>
                <w:color w:val="000000"/>
                <w:sz w:val="22"/>
                <w:szCs w:val="22"/>
              </w:rPr>
              <w:t>0</w:t>
            </w:r>
          </w:p>
        </w:tc>
        <w:tc>
          <w:tcPr>
            <w:tcW w:w="618"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b/>
                <w:color w:val="000000"/>
                <w:sz w:val="22"/>
                <w:szCs w:val="22"/>
              </w:rPr>
            </w:pPr>
            <w:r w:rsidRPr="009723FA">
              <w:rPr>
                <w:b/>
                <w:color w:val="000000"/>
                <w:sz w:val="22"/>
                <w:szCs w:val="22"/>
              </w:rPr>
              <w:t>0,0</w:t>
            </w:r>
            <w:r w:rsidR="004203B2" w:rsidRPr="009723FA">
              <w:rPr>
                <w:b/>
                <w:color w:val="000000"/>
                <w:sz w:val="22"/>
                <w:szCs w:val="22"/>
              </w:rPr>
              <w:t>0</w:t>
            </w:r>
          </w:p>
        </w:tc>
        <w:tc>
          <w:tcPr>
            <w:tcW w:w="343" w:type="pct"/>
            <w:shd w:val="clear" w:color="auto" w:fill="FFFFFF"/>
            <w:noWrap/>
            <w:tcMar>
              <w:top w:w="6" w:type="dxa"/>
              <w:left w:w="57" w:type="dxa"/>
              <w:bottom w:w="6" w:type="dxa"/>
              <w:right w:w="57" w:type="dxa"/>
            </w:tcMar>
            <w:vAlign w:val="center"/>
            <w:hideMark/>
          </w:tcPr>
          <w:p w:rsidR="006C6954" w:rsidRPr="009723FA" w:rsidRDefault="004203B2" w:rsidP="007E7D93">
            <w:pPr>
              <w:jc w:val="center"/>
              <w:rPr>
                <w:b/>
                <w:sz w:val="22"/>
                <w:szCs w:val="22"/>
              </w:rPr>
            </w:pPr>
            <w:r w:rsidRPr="009723FA">
              <w:rPr>
                <w:b/>
                <w:sz w:val="22"/>
                <w:szCs w:val="22"/>
              </w:rPr>
              <w:t>0,0</w:t>
            </w:r>
          </w:p>
        </w:tc>
        <w:tc>
          <w:tcPr>
            <w:tcW w:w="550"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b/>
                <w:color w:val="000000"/>
                <w:sz w:val="22"/>
                <w:szCs w:val="22"/>
              </w:rPr>
            </w:pPr>
            <w:r w:rsidRPr="009723FA">
              <w:rPr>
                <w:b/>
                <w:color w:val="000000"/>
                <w:sz w:val="22"/>
                <w:szCs w:val="22"/>
              </w:rPr>
              <w:t>0,0</w:t>
            </w:r>
            <w:r w:rsidR="008945FA" w:rsidRPr="009723FA">
              <w:rPr>
                <w:b/>
                <w:color w:val="000000"/>
                <w:sz w:val="22"/>
                <w:szCs w:val="22"/>
              </w:rPr>
              <w:t>0</w:t>
            </w:r>
          </w:p>
        </w:tc>
        <w:tc>
          <w:tcPr>
            <w:tcW w:w="344" w:type="pct"/>
            <w:shd w:val="clear" w:color="auto" w:fill="FFFFFF"/>
            <w:noWrap/>
            <w:tcMar>
              <w:top w:w="6" w:type="dxa"/>
              <w:left w:w="57" w:type="dxa"/>
              <w:bottom w:w="6" w:type="dxa"/>
              <w:right w:w="57" w:type="dxa"/>
            </w:tcMar>
            <w:vAlign w:val="center"/>
            <w:hideMark/>
          </w:tcPr>
          <w:p w:rsidR="006C6954" w:rsidRPr="009723FA" w:rsidRDefault="008945FA" w:rsidP="007E7D93">
            <w:pPr>
              <w:jc w:val="center"/>
              <w:rPr>
                <w:b/>
                <w:sz w:val="22"/>
                <w:szCs w:val="22"/>
              </w:rPr>
            </w:pPr>
            <w:r w:rsidRPr="009723FA">
              <w:rPr>
                <w:b/>
                <w:sz w:val="22"/>
                <w:szCs w:val="22"/>
              </w:rPr>
              <w:t>0,0</w:t>
            </w:r>
          </w:p>
        </w:tc>
        <w:tc>
          <w:tcPr>
            <w:tcW w:w="619"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b/>
                <w:color w:val="000000"/>
                <w:sz w:val="22"/>
                <w:szCs w:val="22"/>
              </w:rPr>
            </w:pPr>
            <w:r w:rsidRPr="009723FA">
              <w:rPr>
                <w:b/>
                <w:color w:val="000000"/>
                <w:sz w:val="22"/>
                <w:szCs w:val="22"/>
              </w:rPr>
              <w:t>0,0</w:t>
            </w:r>
            <w:r w:rsidR="00817C54" w:rsidRPr="009723FA">
              <w:rPr>
                <w:b/>
                <w:color w:val="000000"/>
                <w:sz w:val="22"/>
                <w:szCs w:val="22"/>
              </w:rPr>
              <w:t>0</w:t>
            </w:r>
          </w:p>
        </w:tc>
        <w:tc>
          <w:tcPr>
            <w:tcW w:w="300" w:type="pct"/>
            <w:shd w:val="clear" w:color="auto" w:fill="FFFFFF"/>
            <w:noWrap/>
            <w:tcMar>
              <w:top w:w="6" w:type="dxa"/>
              <w:left w:w="57" w:type="dxa"/>
              <w:bottom w:w="6" w:type="dxa"/>
              <w:right w:w="57" w:type="dxa"/>
            </w:tcMar>
            <w:vAlign w:val="center"/>
            <w:hideMark/>
          </w:tcPr>
          <w:p w:rsidR="006C6954" w:rsidRPr="009723FA" w:rsidRDefault="00817C54" w:rsidP="007E7D93">
            <w:pPr>
              <w:jc w:val="center"/>
              <w:rPr>
                <w:b/>
                <w:sz w:val="22"/>
                <w:szCs w:val="22"/>
              </w:rPr>
            </w:pPr>
            <w:r w:rsidRPr="009723FA">
              <w:rPr>
                <w:b/>
                <w:sz w:val="22"/>
                <w:szCs w:val="22"/>
              </w:rPr>
              <w:t>0,0</w:t>
            </w:r>
          </w:p>
        </w:tc>
      </w:tr>
      <w:tr w:rsidR="006C6954" w:rsidRPr="00755BAB" w:rsidTr="009723FA">
        <w:trPr>
          <w:trHeight w:val="20"/>
        </w:trPr>
        <w:tc>
          <w:tcPr>
            <w:tcW w:w="1608" w:type="pct"/>
            <w:shd w:val="clear" w:color="auto" w:fill="FFFFFF"/>
            <w:tcMar>
              <w:top w:w="6" w:type="dxa"/>
              <w:left w:w="57" w:type="dxa"/>
              <w:bottom w:w="6" w:type="dxa"/>
              <w:right w:w="57" w:type="dxa"/>
            </w:tcMar>
            <w:vAlign w:val="center"/>
            <w:hideMark/>
          </w:tcPr>
          <w:p w:rsidR="006C6954" w:rsidRPr="009723FA" w:rsidRDefault="006C6954" w:rsidP="007E7D93">
            <w:pPr>
              <w:rPr>
                <w:color w:val="000000"/>
                <w:sz w:val="22"/>
                <w:szCs w:val="22"/>
              </w:rPr>
            </w:pPr>
            <w:r w:rsidRPr="009723FA">
              <w:rPr>
                <w:color w:val="000000"/>
                <w:sz w:val="22"/>
                <w:szCs w:val="22"/>
              </w:rPr>
              <w:t>в % к объему расходов бюджета, за исключением объема расходов, которые осу</w:t>
            </w:r>
            <w:r w:rsidR="00AE5EA7" w:rsidRPr="009723FA">
              <w:rPr>
                <w:color w:val="000000"/>
                <w:sz w:val="22"/>
                <w:szCs w:val="22"/>
              </w:rPr>
              <w:t>ществляются за счет субвенций</w:t>
            </w:r>
          </w:p>
        </w:tc>
        <w:tc>
          <w:tcPr>
            <w:tcW w:w="619" w:type="pct"/>
            <w:shd w:val="clear" w:color="auto" w:fill="FFFFFF"/>
            <w:noWrap/>
            <w:tcMar>
              <w:top w:w="6" w:type="dxa"/>
              <w:left w:w="57" w:type="dxa"/>
              <w:bottom w:w="6" w:type="dxa"/>
              <w:right w:w="57" w:type="dxa"/>
            </w:tcMar>
            <w:vAlign w:val="center"/>
            <w:hideMark/>
          </w:tcPr>
          <w:p w:rsidR="006C6954" w:rsidRPr="009723FA" w:rsidRDefault="006C6954" w:rsidP="00CA189C">
            <w:pPr>
              <w:jc w:val="center"/>
              <w:rPr>
                <w:color w:val="000000"/>
                <w:sz w:val="22"/>
                <w:szCs w:val="22"/>
              </w:rPr>
            </w:pPr>
            <w:r w:rsidRPr="009723FA">
              <w:rPr>
                <w:color w:val="000000"/>
                <w:sz w:val="22"/>
                <w:szCs w:val="22"/>
              </w:rPr>
              <w:t>0,0%</w:t>
            </w:r>
          </w:p>
        </w:tc>
        <w:tc>
          <w:tcPr>
            <w:tcW w:w="618"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0,0%</w:t>
            </w:r>
          </w:p>
        </w:tc>
        <w:tc>
          <w:tcPr>
            <w:tcW w:w="343"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sz w:val="22"/>
                <w:szCs w:val="22"/>
              </w:rPr>
            </w:pPr>
            <w:r w:rsidRPr="009723FA">
              <w:rPr>
                <w:sz w:val="22"/>
                <w:szCs w:val="22"/>
              </w:rPr>
              <w:t>-</w:t>
            </w:r>
          </w:p>
        </w:tc>
        <w:tc>
          <w:tcPr>
            <w:tcW w:w="550"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0,0%</w:t>
            </w:r>
          </w:p>
        </w:tc>
        <w:tc>
          <w:tcPr>
            <w:tcW w:w="344"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sz w:val="22"/>
                <w:szCs w:val="22"/>
              </w:rPr>
            </w:pPr>
            <w:r w:rsidRPr="009723FA">
              <w:rPr>
                <w:sz w:val="22"/>
                <w:szCs w:val="22"/>
              </w:rPr>
              <w:t>-</w:t>
            </w:r>
          </w:p>
        </w:tc>
        <w:tc>
          <w:tcPr>
            <w:tcW w:w="619"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color w:val="000000"/>
                <w:sz w:val="22"/>
                <w:szCs w:val="22"/>
              </w:rPr>
            </w:pPr>
            <w:r w:rsidRPr="009723FA">
              <w:rPr>
                <w:color w:val="000000"/>
                <w:sz w:val="22"/>
                <w:szCs w:val="22"/>
              </w:rPr>
              <w:t>0,0%</w:t>
            </w:r>
          </w:p>
        </w:tc>
        <w:tc>
          <w:tcPr>
            <w:tcW w:w="300" w:type="pct"/>
            <w:shd w:val="clear" w:color="auto" w:fill="FFFFFF"/>
            <w:noWrap/>
            <w:tcMar>
              <w:top w:w="6" w:type="dxa"/>
              <w:left w:w="57" w:type="dxa"/>
              <w:bottom w:w="6" w:type="dxa"/>
              <w:right w:w="57" w:type="dxa"/>
            </w:tcMar>
            <w:vAlign w:val="center"/>
            <w:hideMark/>
          </w:tcPr>
          <w:p w:rsidR="006C6954" w:rsidRPr="009723FA" w:rsidRDefault="006C6954" w:rsidP="007E7D93">
            <w:pPr>
              <w:jc w:val="center"/>
              <w:rPr>
                <w:sz w:val="22"/>
                <w:szCs w:val="22"/>
              </w:rPr>
            </w:pPr>
            <w:r w:rsidRPr="009723FA">
              <w:rPr>
                <w:sz w:val="22"/>
                <w:szCs w:val="22"/>
              </w:rPr>
              <w:t>-</w:t>
            </w:r>
          </w:p>
        </w:tc>
      </w:tr>
    </w:tbl>
    <w:p w:rsidR="00AE5EA7" w:rsidRDefault="00AE5EA7" w:rsidP="00AE5EA7">
      <w:pPr>
        <w:ind w:firstLine="709"/>
        <w:jc w:val="both"/>
        <w:rPr>
          <w:bCs/>
          <w:color w:val="000000"/>
        </w:rPr>
      </w:pPr>
    </w:p>
    <w:p w:rsidR="00543585" w:rsidRPr="00543585" w:rsidRDefault="0056008B" w:rsidP="00AE5EA7">
      <w:pPr>
        <w:ind w:firstLine="709"/>
        <w:jc w:val="both"/>
        <w:rPr>
          <w:bCs/>
          <w:color w:val="000000"/>
        </w:rPr>
      </w:pPr>
      <w:r w:rsidRPr="00543585">
        <w:rPr>
          <w:bCs/>
          <w:color w:val="000000"/>
        </w:rPr>
        <w:t xml:space="preserve">На </w:t>
      </w:r>
      <w:r w:rsidR="00543585" w:rsidRPr="00543585">
        <w:rPr>
          <w:bCs/>
          <w:color w:val="000000"/>
        </w:rPr>
        <w:t xml:space="preserve">2024 год </w:t>
      </w:r>
      <w:r w:rsidR="00543585">
        <w:rPr>
          <w:bCs/>
          <w:color w:val="000000"/>
        </w:rPr>
        <w:t xml:space="preserve">проектом бюджета </w:t>
      </w:r>
      <w:r w:rsidR="00543585" w:rsidRPr="00543585">
        <w:rPr>
          <w:bCs/>
          <w:color w:val="000000"/>
        </w:rPr>
        <w:t>запланированы основные характеристики бюджета:</w:t>
      </w:r>
    </w:p>
    <w:p w:rsidR="00543585" w:rsidRPr="00543585" w:rsidRDefault="00543585" w:rsidP="00AE5EA7">
      <w:pPr>
        <w:ind w:firstLine="709"/>
        <w:jc w:val="both"/>
        <w:rPr>
          <w:bCs/>
          <w:color w:val="000000"/>
        </w:rPr>
      </w:pPr>
      <w:r w:rsidRPr="00543585">
        <w:rPr>
          <w:bCs/>
          <w:color w:val="000000"/>
        </w:rPr>
        <w:t>- доходы бюджета в размере 225 659,96 тыс.</w:t>
      </w:r>
      <w:r>
        <w:rPr>
          <w:bCs/>
          <w:color w:val="000000"/>
        </w:rPr>
        <w:t xml:space="preserve"> </w:t>
      </w:r>
      <w:r w:rsidRPr="00543585">
        <w:rPr>
          <w:bCs/>
          <w:color w:val="000000"/>
        </w:rPr>
        <w:t>руб</w:t>
      </w:r>
      <w:r>
        <w:rPr>
          <w:bCs/>
          <w:color w:val="000000"/>
        </w:rPr>
        <w:t>лей</w:t>
      </w:r>
      <w:r w:rsidRPr="00543585">
        <w:rPr>
          <w:bCs/>
          <w:color w:val="000000"/>
        </w:rPr>
        <w:t>,</w:t>
      </w:r>
    </w:p>
    <w:p w:rsidR="00543585" w:rsidRPr="00543585" w:rsidRDefault="00543585" w:rsidP="00AE5EA7">
      <w:pPr>
        <w:ind w:firstLine="709"/>
        <w:jc w:val="both"/>
        <w:rPr>
          <w:bCs/>
          <w:color w:val="000000"/>
        </w:rPr>
      </w:pPr>
      <w:r w:rsidRPr="00543585">
        <w:rPr>
          <w:bCs/>
          <w:color w:val="000000"/>
        </w:rPr>
        <w:t xml:space="preserve">- расходы бюджета </w:t>
      </w:r>
      <w:r>
        <w:rPr>
          <w:bCs/>
          <w:color w:val="000000"/>
        </w:rPr>
        <w:t xml:space="preserve">в размере </w:t>
      </w:r>
      <w:r w:rsidRPr="00543585">
        <w:rPr>
          <w:bCs/>
          <w:color w:val="000000"/>
        </w:rPr>
        <w:t>225 659,96 тыс.</w:t>
      </w:r>
      <w:r>
        <w:rPr>
          <w:bCs/>
          <w:color w:val="000000"/>
        </w:rPr>
        <w:t xml:space="preserve"> </w:t>
      </w:r>
      <w:r w:rsidRPr="00543585">
        <w:rPr>
          <w:bCs/>
          <w:color w:val="000000"/>
        </w:rPr>
        <w:t>руб</w:t>
      </w:r>
      <w:r>
        <w:rPr>
          <w:bCs/>
          <w:color w:val="000000"/>
        </w:rPr>
        <w:t>лей</w:t>
      </w:r>
      <w:r w:rsidRPr="00543585">
        <w:rPr>
          <w:bCs/>
          <w:color w:val="000000"/>
        </w:rPr>
        <w:t>,</w:t>
      </w:r>
    </w:p>
    <w:p w:rsidR="00543585" w:rsidRDefault="00543585" w:rsidP="00AE5EA7">
      <w:pPr>
        <w:ind w:firstLine="709"/>
        <w:jc w:val="both"/>
        <w:rPr>
          <w:bCs/>
          <w:color w:val="000000"/>
        </w:rPr>
      </w:pPr>
      <w:r>
        <w:rPr>
          <w:bCs/>
          <w:color w:val="000000"/>
        </w:rPr>
        <w:t>- д</w:t>
      </w:r>
      <w:r w:rsidRPr="00543585">
        <w:rPr>
          <w:bCs/>
          <w:color w:val="000000"/>
        </w:rPr>
        <w:t xml:space="preserve">ефицит бюджета </w:t>
      </w:r>
      <w:r>
        <w:rPr>
          <w:bCs/>
          <w:color w:val="000000"/>
        </w:rPr>
        <w:t>в размере</w:t>
      </w:r>
      <w:r w:rsidRPr="00543585">
        <w:rPr>
          <w:bCs/>
          <w:color w:val="000000"/>
        </w:rPr>
        <w:t xml:space="preserve"> 0,00 тыс.</w:t>
      </w:r>
      <w:r>
        <w:rPr>
          <w:bCs/>
          <w:color w:val="000000"/>
        </w:rPr>
        <w:t xml:space="preserve"> </w:t>
      </w:r>
      <w:r w:rsidRPr="00543585">
        <w:rPr>
          <w:bCs/>
          <w:color w:val="000000"/>
        </w:rPr>
        <w:t>руб</w:t>
      </w:r>
      <w:r>
        <w:rPr>
          <w:bCs/>
          <w:color w:val="000000"/>
        </w:rPr>
        <w:t>лей</w:t>
      </w:r>
      <w:r w:rsidRPr="00543585">
        <w:rPr>
          <w:bCs/>
          <w:color w:val="000000"/>
        </w:rPr>
        <w:t>.</w:t>
      </w:r>
    </w:p>
    <w:p w:rsidR="00543585" w:rsidRDefault="00543585" w:rsidP="00543585">
      <w:pPr>
        <w:ind w:firstLine="709"/>
        <w:jc w:val="both"/>
        <w:rPr>
          <w:bCs/>
          <w:color w:val="000000"/>
        </w:rPr>
      </w:pPr>
      <w:r w:rsidRPr="00543585">
        <w:rPr>
          <w:bCs/>
          <w:color w:val="000000"/>
        </w:rPr>
        <w:t xml:space="preserve">На </w:t>
      </w:r>
      <w:r>
        <w:rPr>
          <w:bCs/>
          <w:color w:val="000000"/>
        </w:rPr>
        <w:t>плановый период 2025 и 2026 годов</w:t>
      </w:r>
      <w:r w:rsidRPr="00543585">
        <w:rPr>
          <w:bCs/>
          <w:color w:val="000000"/>
        </w:rPr>
        <w:t xml:space="preserve"> </w:t>
      </w:r>
      <w:r>
        <w:rPr>
          <w:bCs/>
          <w:color w:val="000000"/>
        </w:rPr>
        <w:t xml:space="preserve">проектом бюджета </w:t>
      </w:r>
      <w:r w:rsidRPr="00543585">
        <w:rPr>
          <w:bCs/>
          <w:color w:val="000000"/>
        </w:rPr>
        <w:t>запланированы основные характеристики бюджета:</w:t>
      </w:r>
    </w:p>
    <w:p w:rsidR="00543585" w:rsidRPr="00543585" w:rsidRDefault="00543585" w:rsidP="00543585">
      <w:pPr>
        <w:ind w:firstLine="709"/>
        <w:jc w:val="both"/>
        <w:rPr>
          <w:bCs/>
          <w:color w:val="000000"/>
        </w:rPr>
      </w:pPr>
      <w:r w:rsidRPr="00543585">
        <w:rPr>
          <w:bCs/>
          <w:color w:val="000000"/>
        </w:rPr>
        <w:t xml:space="preserve">- доходы бюджета </w:t>
      </w:r>
      <w:r>
        <w:rPr>
          <w:bCs/>
          <w:color w:val="000000"/>
        </w:rPr>
        <w:t xml:space="preserve">на 2025 год </w:t>
      </w:r>
      <w:r w:rsidRPr="00543585">
        <w:rPr>
          <w:bCs/>
          <w:color w:val="000000"/>
        </w:rPr>
        <w:t xml:space="preserve">в размере </w:t>
      </w:r>
      <w:r>
        <w:rPr>
          <w:bCs/>
          <w:color w:val="000000"/>
        </w:rPr>
        <w:t>135 173,74</w:t>
      </w:r>
      <w:r w:rsidRPr="00543585">
        <w:rPr>
          <w:bCs/>
          <w:color w:val="000000"/>
        </w:rPr>
        <w:t xml:space="preserve"> тыс.</w:t>
      </w:r>
      <w:r>
        <w:rPr>
          <w:bCs/>
          <w:color w:val="000000"/>
        </w:rPr>
        <w:t xml:space="preserve"> </w:t>
      </w:r>
      <w:r w:rsidRPr="00543585">
        <w:rPr>
          <w:bCs/>
          <w:color w:val="000000"/>
        </w:rPr>
        <w:t>руб</w:t>
      </w:r>
      <w:r>
        <w:rPr>
          <w:bCs/>
          <w:color w:val="000000"/>
        </w:rPr>
        <w:t>лей</w:t>
      </w:r>
      <w:r w:rsidRPr="00543585">
        <w:rPr>
          <w:bCs/>
          <w:color w:val="000000"/>
        </w:rPr>
        <w:t>,</w:t>
      </w:r>
      <w:r>
        <w:rPr>
          <w:bCs/>
          <w:color w:val="000000"/>
        </w:rPr>
        <w:t xml:space="preserve"> на 2026 год в размере 137 165,34 тыс. рублей,</w:t>
      </w:r>
    </w:p>
    <w:p w:rsidR="00543585" w:rsidRPr="00543585" w:rsidRDefault="00543585" w:rsidP="00543585">
      <w:pPr>
        <w:ind w:firstLine="709"/>
        <w:jc w:val="both"/>
        <w:rPr>
          <w:bCs/>
          <w:color w:val="000000"/>
        </w:rPr>
      </w:pPr>
      <w:r w:rsidRPr="00543585">
        <w:rPr>
          <w:bCs/>
          <w:color w:val="000000"/>
        </w:rPr>
        <w:t xml:space="preserve">- расходы бюджета </w:t>
      </w:r>
      <w:r>
        <w:rPr>
          <w:bCs/>
          <w:color w:val="000000"/>
        </w:rPr>
        <w:t>на 2025 год в размере 135 173,74</w:t>
      </w:r>
      <w:r w:rsidRPr="00543585">
        <w:rPr>
          <w:bCs/>
          <w:color w:val="000000"/>
        </w:rPr>
        <w:t xml:space="preserve"> тыс.</w:t>
      </w:r>
      <w:r>
        <w:rPr>
          <w:bCs/>
          <w:color w:val="000000"/>
        </w:rPr>
        <w:t xml:space="preserve"> </w:t>
      </w:r>
      <w:r w:rsidRPr="00543585">
        <w:rPr>
          <w:bCs/>
          <w:color w:val="000000"/>
        </w:rPr>
        <w:t>руб</w:t>
      </w:r>
      <w:r>
        <w:rPr>
          <w:bCs/>
          <w:color w:val="000000"/>
        </w:rPr>
        <w:t>лей</w:t>
      </w:r>
      <w:r w:rsidRPr="00543585">
        <w:rPr>
          <w:bCs/>
          <w:color w:val="000000"/>
        </w:rPr>
        <w:t>,</w:t>
      </w:r>
      <w:r>
        <w:rPr>
          <w:bCs/>
          <w:color w:val="000000"/>
        </w:rPr>
        <w:t xml:space="preserve"> на 2026 год в размере 137 165,34 тыс. рублей,</w:t>
      </w:r>
    </w:p>
    <w:p w:rsidR="00543585" w:rsidRDefault="00543585" w:rsidP="00543585">
      <w:pPr>
        <w:ind w:firstLine="709"/>
        <w:jc w:val="both"/>
        <w:rPr>
          <w:bCs/>
          <w:color w:val="000000"/>
        </w:rPr>
      </w:pPr>
      <w:r>
        <w:rPr>
          <w:bCs/>
          <w:color w:val="000000"/>
        </w:rPr>
        <w:t>- д</w:t>
      </w:r>
      <w:r w:rsidRPr="00543585">
        <w:rPr>
          <w:bCs/>
          <w:color w:val="000000"/>
        </w:rPr>
        <w:t xml:space="preserve">ефицит бюджета </w:t>
      </w:r>
      <w:r>
        <w:rPr>
          <w:bCs/>
          <w:color w:val="000000"/>
        </w:rPr>
        <w:t>на 2025 и 2026 год в размере</w:t>
      </w:r>
      <w:r w:rsidRPr="00543585">
        <w:rPr>
          <w:bCs/>
          <w:color w:val="000000"/>
        </w:rPr>
        <w:t xml:space="preserve"> 0,00 тыс.</w:t>
      </w:r>
      <w:r>
        <w:rPr>
          <w:bCs/>
          <w:color w:val="000000"/>
        </w:rPr>
        <w:t xml:space="preserve"> </w:t>
      </w:r>
      <w:r w:rsidRPr="00543585">
        <w:rPr>
          <w:bCs/>
          <w:color w:val="000000"/>
        </w:rPr>
        <w:t>руб</w:t>
      </w:r>
      <w:r>
        <w:rPr>
          <w:bCs/>
          <w:color w:val="000000"/>
        </w:rPr>
        <w:t>лей</w:t>
      </w:r>
      <w:r w:rsidRPr="00543585">
        <w:rPr>
          <w:bCs/>
          <w:color w:val="000000"/>
        </w:rPr>
        <w:t>.</w:t>
      </w:r>
    </w:p>
    <w:p w:rsidR="00AE5EA7" w:rsidRPr="009A6FDB" w:rsidRDefault="00AE5EA7" w:rsidP="00AE5EA7">
      <w:pPr>
        <w:ind w:firstLine="709"/>
        <w:jc w:val="both"/>
        <w:rPr>
          <w:bCs/>
          <w:color w:val="000000"/>
        </w:rPr>
      </w:pPr>
      <w:r>
        <w:rPr>
          <w:bCs/>
          <w:color w:val="000000"/>
        </w:rPr>
        <w:t xml:space="preserve">Согласно </w:t>
      </w:r>
      <w:r w:rsidRPr="009A6FDB">
        <w:rPr>
          <w:bCs/>
          <w:color w:val="000000"/>
        </w:rPr>
        <w:t>п.3 ст.92.1 Бюджетного кодекса Российской Федерации:</w:t>
      </w:r>
    </w:p>
    <w:p w:rsidR="00AE5EA7" w:rsidRPr="009A6FDB" w:rsidRDefault="00AE5EA7" w:rsidP="00AE5EA7">
      <w:pPr>
        <w:ind w:firstLine="709"/>
        <w:jc w:val="both"/>
        <w:rPr>
          <w:bCs/>
          <w:color w:val="000000"/>
        </w:rPr>
      </w:pPr>
      <w:r w:rsidRPr="009A6FDB">
        <w:rPr>
          <w:bCs/>
          <w:color w:val="000000"/>
        </w:rPr>
        <w:t>-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E5EA7" w:rsidRPr="009A6FDB" w:rsidRDefault="00AE5EA7" w:rsidP="00AE5EA7">
      <w:pPr>
        <w:ind w:firstLine="709"/>
        <w:jc w:val="both"/>
        <w:rPr>
          <w:bCs/>
          <w:color w:val="000000"/>
        </w:rPr>
      </w:pPr>
      <w:r w:rsidRPr="009A6FDB">
        <w:rPr>
          <w:bCs/>
          <w:color w:val="000000"/>
        </w:rPr>
        <w:t xml:space="preserve">- для муниципального образования, в отношении которого осуществляются меры, предусмотренные </w:t>
      </w:r>
      <w:hyperlink r:id="rId9" w:history="1">
        <w:r w:rsidRPr="009A6FDB">
          <w:rPr>
            <w:bCs/>
            <w:color w:val="000000"/>
          </w:rPr>
          <w:t>п.4 ст.136</w:t>
        </w:r>
      </w:hyperlink>
      <w:r w:rsidRPr="009A6FDB">
        <w:rPr>
          <w:bCs/>
          <w:color w:val="000000"/>
        </w:rPr>
        <w:t xml:space="preserve"> БК РФ (основные условия предоставления межбюджетных трансфертов из бюджетов субъектов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E5EA7" w:rsidRPr="009A6FDB" w:rsidRDefault="00AE5EA7" w:rsidP="00AE5EA7">
      <w:pPr>
        <w:ind w:firstLine="709"/>
        <w:jc w:val="both"/>
        <w:rPr>
          <w:b/>
          <w:bCs/>
          <w:color w:val="000000"/>
        </w:rPr>
      </w:pPr>
      <w:r w:rsidRPr="009A6FDB">
        <w:rPr>
          <w:b/>
          <w:bCs/>
          <w:color w:val="000000"/>
        </w:rPr>
        <w:t>-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w:t>
      </w:r>
      <w:r w:rsidRPr="009A6FDB">
        <w:rPr>
          <w:bCs/>
          <w:color w:val="000000"/>
        </w:rPr>
        <w:t xml:space="preserve"> поступлений от продажи акций и иных форм участия в капитале, находящихся в собственности муниципального образования, и (или) </w:t>
      </w:r>
      <w:r w:rsidRPr="009A6FDB">
        <w:rPr>
          <w:b/>
          <w:bCs/>
          <w:color w:val="000000"/>
        </w:rPr>
        <w:t xml:space="preserve">снижения остатков средств на счетах по </w:t>
      </w:r>
      <w:r w:rsidRPr="009A6FDB">
        <w:rPr>
          <w:b/>
          <w:bCs/>
          <w:color w:val="000000"/>
        </w:rPr>
        <w:lastRenderedPageBreak/>
        <w:t>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AE5EA7" w:rsidRDefault="00AE5EA7" w:rsidP="00AE5EA7">
      <w:pPr>
        <w:ind w:firstLine="709"/>
        <w:jc w:val="both"/>
        <w:rPr>
          <w:bCs/>
          <w:color w:val="000000"/>
        </w:rPr>
      </w:pPr>
      <w:r>
        <w:rPr>
          <w:bCs/>
          <w:color w:val="000000"/>
        </w:rPr>
        <w:t xml:space="preserve">Исходя из показателей по ожидаемому исполнению бюджета за 2023 год по состоянию </w:t>
      </w:r>
      <w:r w:rsidR="004B36D7">
        <w:rPr>
          <w:bCs/>
          <w:color w:val="000000"/>
        </w:rPr>
        <w:t xml:space="preserve">    </w:t>
      </w:r>
      <w:r>
        <w:rPr>
          <w:bCs/>
          <w:color w:val="000000"/>
        </w:rPr>
        <w:t>на 1 октября 2023 года</w:t>
      </w:r>
      <w:r w:rsidRPr="009A6FDB">
        <w:rPr>
          <w:bCs/>
          <w:color w:val="000000"/>
        </w:rPr>
        <w:t xml:space="preserve">, при утвержденном объеме доходов бюджета без учета безвозмездных поступлений в сумме </w:t>
      </w:r>
      <w:r>
        <w:rPr>
          <w:bCs/>
          <w:color w:val="000000"/>
        </w:rPr>
        <w:t>30 895,20</w:t>
      </w:r>
      <w:r w:rsidRPr="009A6FDB">
        <w:rPr>
          <w:bCs/>
          <w:color w:val="000000"/>
        </w:rPr>
        <w:t xml:space="preserve"> тыс. рублей (налоговые и неналоговые доходы), дефицит бюджета </w:t>
      </w:r>
      <w:r w:rsidR="00C044AE">
        <w:rPr>
          <w:bCs/>
          <w:color w:val="000000"/>
        </w:rPr>
        <w:t xml:space="preserve">составляет - 18 901,62 тыс. рублей, что </w:t>
      </w:r>
      <w:r w:rsidRPr="009A6FDB">
        <w:rPr>
          <w:bCs/>
          <w:color w:val="000000"/>
        </w:rPr>
        <w:t xml:space="preserve">в процентном соотношении </w:t>
      </w:r>
      <w:r w:rsidR="00C044AE">
        <w:rPr>
          <w:bCs/>
          <w:color w:val="000000"/>
        </w:rPr>
        <w:t>-</w:t>
      </w:r>
      <w:r w:rsidRPr="009A6FDB">
        <w:rPr>
          <w:bCs/>
          <w:color w:val="000000"/>
        </w:rPr>
        <w:t xml:space="preserve"> </w:t>
      </w:r>
      <w:r>
        <w:rPr>
          <w:bCs/>
          <w:color w:val="000000"/>
        </w:rPr>
        <w:t>61,2</w:t>
      </w:r>
      <w:r w:rsidRPr="009A6FDB">
        <w:rPr>
          <w:bCs/>
          <w:color w:val="000000"/>
        </w:rPr>
        <w:t>%</w:t>
      </w:r>
      <w:r w:rsidR="00C044AE">
        <w:rPr>
          <w:bCs/>
          <w:color w:val="000000"/>
        </w:rPr>
        <w:t xml:space="preserve">. В </w:t>
      </w:r>
      <w:r>
        <w:rPr>
          <w:bCs/>
          <w:color w:val="000000"/>
        </w:rPr>
        <w:t xml:space="preserve">тоже время, </w:t>
      </w:r>
      <w:r w:rsidRPr="009A6FDB">
        <w:rPr>
          <w:bCs/>
          <w:color w:val="000000"/>
        </w:rPr>
        <w:t>в составе источников финансиро</w:t>
      </w:r>
      <w:r>
        <w:rPr>
          <w:bCs/>
          <w:color w:val="000000"/>
        </w:rPr>
        <w:t>вания дефицита местного бюджета</w:t>
      </w:r>
      <w:r w:rsidR="00C044AE">
        <w:rPr>
          <w:bCs/>
          <w:color w:val="000000"/>
        </w:rPr>
        <w:t xml:space="preserve"> - </w:t>
      </w:r>
      <w:r w:rsidRPr="009A6FDB">
        <w:rPr>
          <w:bCs/>
          <w:color w:val="000000"/>
        </w:rPr>
        <w:t>изменение остатков средств на счетах по учету средств бюджета в сумме</w:t>
      </w:r>
      <w:r>
        <w:rPr>
          <w:bCs/>
          <w:color w:val="000000"/>
        </w:rPr>
        <w:t xml:space="preserve"> 18 901,62</w:t>
      </w:r>
      <w:r w:rsidRPr="009A6FDB">
        <w:rPr>
          <w:bCs/>
          <w:color w:val="000000"/>
        </w:rPr>
        <w:t xml:space="preserve"> тыс. рублей.</w:t>
      </w:r>
    </w:p>
    <w:p w:rsidR="00D92597" w:rsidRDefault="00D92597" w:rsidP="00D92597">
      <w:pPr>
        <w:ind w:firstLine="567"/>
        <w:jc w:val="both"/>
        <w:rPr>
          <w:bCs/>
          <w:color w:val="000000"/>
        </w:rPr>
      </w:pPr>
      <w:r w:rsidRPr="005E2A60">
        <w:t>Источниками внутреннего финансирования дефицита бюджета является изменение остатков средств на счетах по учету средств бюджета, что соответствует требованиям статьи 96 БК РФ.</w:t>
      </w:r>
    </w:p>
    <w:p w:rsidR="00AE5EA7" w:rsidRPr="009A6FDB" w:rsidRDefault="00AE5EA7" w:rsidP="00AE5EA7">
      <w:pPr>
        <w:ind w:firstLine="709"/>
        <w:jc w:val="both"/>
        <w:rPr>
          <w:bCs/>
          <w:color w:val="000000"/>
        </w:rPr>
      </w:pPr>
      <w:r>
        <w:rPr>
          <w:bCs/>
          <w:color w:val="000000"/>
        </w:rPr>
        <w:t>Исходя из проекта бюджета по прогнозным данным на 2024 год и на плановый период 2025-2026 годов, дефицит бюджета запланирован в сумме 0,00 тыс.</w:t>
      </w:r>
      <w:r w:rsidR="00C044AE">
        <w:rPr>
          <w:bCs/>
          <w:color w:val="000000"/>
        </w:rPr>
        <w:t xml:space="preserve"> </w:t>
      </w:r>
      <w:r>
        <w:rPr>
          <w:bCs/>
          <w:color w:val="000000"/>
        </w:rPr>
        <w:t>руб</w:t>
      </w:r>
      <w:r w:rsidR="00C044AE">
        <w:rPr>
          <w:bCs/>
          <w:color w:val="000000"/>
        </w:rPr>
        <w:t>лей</w:t>
      </w:r>
      <w:r>
        <w:rPr>
          <w:bCs/>
          <w:color w:val="000000"/>
        </w:rPr>
        <w:t xml:space="preserve">. </w:t>
      </w:r>
    </w:p>
    <w:p w:rsidR="00AE5EA7" w:rsidRDefault="00AE5EA7" w:rsidP="00AE5EA7">
      <w:pPr>
        <w:ind w:firstLine="709"/>
        <w:jc w:val="both"/>
        <w:rPr>
          <w:bCs/>
          <w:color w:val="000000"/>
        </w:rPr>
      </w:pPr>
      <w:r>
        <w:rPr>
          <w:bCs/>
          <w:color w:val="000000"/>
        </w:rPr>
        <w:t>О</w:t>
      </w:r>
      <w:r w:rsidRPr="009A6FDB">
        <w:rPr>
          <w:bCs/>
          <w:color w:val="000000"/>
        </w:rPr>
        <w:t>граничения, установленные п.3 ст.92.1 БК РФ</w:t>
      </w:r>
      <w:r w:rsidR="00D92597">
        <w:rPr>
          <w:bCs/>
          <w:color w:val="000000"/>
        </w:rPr>
        <w:t xml:space="preserve"> в отношении показателей по ожидаемому исполнению бюджета за 2023 год и прогнозным данным на 2024 год и на плановый период 2025-2026 годов </w:t>
      </w:r>
      <w:r w:rsidRPr="009A6FDB">
        <w:rPr>
          <w:bCs/>
          <w:color w:val="000000"/>
        </w:rPr>
        <w:t>соблюдены</w:t>
      </w:r>
      <w:r>
        <w:rPr>
          <w:bCs/>
          <w:color w:val="000000"/>
        </w:rPr>
        <w:t>.</w:t>
      </w:r>
    </w:p>
    <w:p w:rsidR="00B220C5" w:rsidRPr="009A6FDB" w:rsidRDefault="00B220C5" w:rsidP="00B220C5">
      <w:pPr>
        <w:ind w:firstLine="709"/>
        <w:jc w:val="both"/>
        <w:rPr>
          <w:bCs/>
          <w:color w:val="000000"/>
        </w:rPr>
      </w:pPr>
      <w:r>
        <w:rPr>
          <w:bCs/>
          <w:color w:val="000000"/>
        </w:rPr>
        <w:t xml:space="preserve">Согласно </w:t>
      </w:r>
      <w:r w:rsidRPr="009A6FDB">
        <w:rPr>
          <w:bCs/>
          <w:color w:val="000000"/>
        </w:rPr>
        <w:t>п.</w:t>
      </w:r>
      <w:r>
        <w:rPr>
          <w:bCs/>
          <w:color w:val="000000"/>
        </w:rPr>
        <w:t>5</w:t>
      </w:r>
      <w:r w:rsidRPr="009A6FDB">
        <w:rPr>
          <w:bCs/>
          <w:color w:val="000000"/>
        </w:rPr>
        <w:t xml:space="preserve"> ст.</w:t>
      </w:r>
      <w:r>
        <w:rPr>
          <w:bCs/>
          <w:color w:val="000000"/>
        </w:rPr>
        <w:t>107</w:t>
      </w:r>
      <w:r w:rsidRPr="009A6FDB">
        <w:rPr>
          <w:bCs/>
          <w:color w:val="000000"/>
        </w:rPr>
        <w:t xml:space="preserve"> Бюджетного кодекса Российской Федерации:</w:t>
      </w:r>
    </w:p>
    <w:p w:rsidR="00B220C5" w:rsidRDefault="00B220C5" w:rsidP="00B220C5">
      <w:pPr>
        <w:ind w:firstLine="709"/>
        <w:jc w:val="both"/>
        <w:rPr>
          <w:rFonts w:eastAsiaTheme="minorHAnsi"/>
          <w:lang w:eastAsia="en-US"/>
        </w:rPr>
      </w:pPr>
      <w:r>
        <w:rPr>
          <w:bCs/>
          <w:color w:val="000000"/>
        </w:rPr>
        <w:t>- о</w:t>
      </w:r>
      <w:r>
        <w:rPr>
          <w:rFonts w:eastAsiaTheme="minorHAnsi"/>
          <w:lang w:eastAsia="en-US"/>
        </w:rPr>
        <w:t xml:space="preserve">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r:id="rId10" w:history="1">
        <w:r w:rsidRPr="009A6FDB">
          <w:rPr>
            <w:bCs/>
            <w:color w:val="000000"/>
          </w:rPr>
          <w:t>п.4 ст.136</w:t>
        </w:r>
      </w:hyperlink>
      <w:r w:rsidRPr="009A6FDB">
        <w:rPr>
          <w:bCs/>
          <w:color w:val="000000"/>
        </w:rPr>
        <w:t xml:space="preserve"> БК РФ (основные условия предоставления межбюджетных трансфертов из бюджетов </w:t>
      </w:r>
      <w:r>
        <w:rPr>
          <w:bCs/>
          <w:color w:val="000000"/>
        </w:rPr>
        <w:t>субъектов Российской Федерации)</w:t>
      </w:r>
      <w:r>
        <w:rPr>
          <w:rFonts w:eastAsiaTheme="minorHAnsi"/>
          <w:lang w:eastAsia="en-US"/>
        </w:rPr>
        <w:t>,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AE5EA7" w:rsidRDefault="007361F3" w:rsidP="007361F3">
      <w:pPr>
        <w:ind w:firstLine="709"/>
        <w:jc w:val="both"/>
        <w:rPr>
          <w:bCs/>
          <w:color w:val="000000"/>
        </w:rPr>
      </w:pPr>
      <w:r>
        <w:rPr>
          <w:bCs/>
          <w:color w:val="000000"/>
        </w:rPr>
        <w:t>М</w:t>
      </w:r>
      <w:r>
        <w:rPr>
          <w:rFonts w:eastAsiaTheme="minorHAnsi"/>
          <w:lang w:eastAsia="en-US"/>
        </w:rPr>
        <w:t xml:space="preserve">униципальный долг исходя из </w:t>
      </w:r>
      <w:r>
        <w:rPr>
          <w:bCs/>
          <w:color w:val="000000"/>
        </w:rPr>
        <w:t>показателей по ожидаемому исполнению бюджета за 2023 год и прогнозным данным на 2024 год и на плановый период 2025-2026 годов отсутствует.</w:t>
      </w:r>
    </w:p>
    <w:p w:rsidR="007361F3" w:rsidRDefault="007361F3" w:rsidP="007361F3">
      <w:pPr>
        <w:ind w:firstLine="709"/>
        <w:jc w:val="both"/>
        <w:rPr>
          <w:bCs/>
          <w:color w:val="000000"/>
        </w:rPr>
      </w:pPr>
      <w:r>
        <w:rPr>
          <w:bCs/>
          <w:color w:val="000000"/>
        </w:rPr>
        <w:t>О</w:t>
      </w:r>
      <w:r w:rsidRPr="009A6FDB">
        <w:rPr>
          <w:bCs/>
          <w:color w:val="000000"/>
        </w:rPr>
        <w:t>граничения, установленные п.</w:t>
      </w:r>
      <w:r>
        <w:rPr>
          <w:bCs/>
          <w:color w:val="000000"/>
        </w:rPr>
        <w:t>5</w:t>
      </w:r>
      <w:r w:rsidRPr="009A6FDB">
        <w:rPr>
          <w:bCs/>
          <w:color w:val="000000"/>
        </w:rPr>
        <w:t xml:space="preserve"> ст.</w:t>
      </w:r>
      <w:r>
        <w:rPr>
          <w:bCs/>
          <w:color w:val="000000"/>
        </w:rPr>
        <w:t>107</w:t>
      </w:r>
      <w:r w:rsidRPr="009A6FDB">
        <w:rPr>
          <w:bCs/>
          <w:color w:val="000000"/>
        </w:rPr>
        <w:t xml:space="preserve"> БК РФ</w:t>
      </w:r>
      <w:r>
        <w:rPr>
          <w:bCs/>
          <w:color w:val="000000"/>
        </w:rPr>
        <w:t xml:space="preserve"> соблюдены.</w:t>
      </w:r>
    </w:p>
    <w:p w:rsidR="003D53EC" w:rsidRPr="009A6FDB" w:rsidRDefault="003D53EC" w:rsidP="003D53EC">
      <w:pPr>
        <w:ind w:firstLine="709"/>
        <w:jc w:val="both"/>
        <w:rPr>
          <w:bCs/>
          <w:color w:val="000000"/>
        </w:rPr>
      </w:pPr>
      <w:r>
        <w:rPr>
          <w:bCs/>
          <w:color w:val="000000"/>
        </w:rPr>
        <w:t xml:space="preserve">Согласно </w:t>
      </w:r>
      <w:r w:rsidRPr="009A6FDB">
        <w:rPr>
          <w:bCs/>
          <w:color w:val="000000"/>
        </w:rPr>
        <w:t>ст.</w:t>
      </w:r>
      <w:r>
        <w:rPr>
          <w:bCs/>
          <w:color w:val="000000"/>
        </w:rPr>
        <w:t>111</w:t>
      </w:r>
      <w:r w:rsidRPr="009A6FDB">
        <w:rPr>
          <w:bCs/>
          <w:color w:val="000000"/>
        </w:rPr>
        <w:t xml:space="preserve"> Бюджетного кодекса Российской Федерации:</w:t>
      </w:r>
    </w:p>
    <w:p w:rsidR="004D4236" w:rsidRDefault="003D53EC" w:rsidP="004D4236">
      <w:pPr>
        <w:autoSpaceDE w:val="0"/>
        <w:autoSpaceDN w:val="0"/>
        <w:adjustRightInd w:val="0"/>
        <w:ind w:firstLine="540"/>
        <w:jc w:val="both"/>
        <w:rPr>
          <w:rFonts w:eastAsiaTheme="minorHAnsi"/>
          <w:lang w:eastAsia="en-US"/>
        </w:rPr>
      </w:pPr>
      <w:r>
        <w:rPr>
          <w:rFonts w:eastAsiaTheme="minorHAnsi"/>
          <w:lang w:eastAsia="en-US"/>
        </w:rPr>
        <w:t>- о</w:t>
      </w:r>
      <w:r w:rsidR="004D4236">
        <w:rPr>
          <w:rFonts w:eastAsiaTheme="minorHAnsi"/>
          <w:lang w:eastAsia="en-US"/>
        </w:rPr>
        <w:t>бъем расходов на обслуживание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D53EC" w:rsidRDefault="003D53EC" w:rsidP="003D53EC">
      <w:pPr>
        <w:ind w:firstLine="709"/>
        <w:jc w:val="both"/>
        <w:rPr>
          <w:bCs/>
          <w:color w:val="000000"/>
        </w:rPr>
      </w:pPr>
      <w:r>
        <w:rPr>
          <w:bCs/>
          <w:color w:val="000000"/>
        </w:rPr>
        <w:t>Расходы на обслуживание м</w:t>
      </w:r>
      <w:r>
        <w:rPr>
          <w:rFonts w:eastAsiaTheme="minorHAnsi"/>
          <w:lang w:eastAsia="en-US"/>
        </w:rPr>
        <w:t xml:space="preserve">униципального долга исходя из </w:t>
      </w:r>
      <w:r>
        <w:rPr>
          <w:bCs/>
          <w:color w:val="000000"/>
        </w:rPr>
        <w:t>показателей по ожидаемому исполнению бюджета за 2023 год и прогнозным данным на 2024 год и на плановый период 2025-2026 годов отсутствуют.</w:t>
      </w:r>
    </w:p>
    <w:p w:rsidR="003D53EC" w:rsidRDefault="003D53EC" w:rsidP="003D53EC">
      <w:pPr>
        <w:ind w:firstLine="709"/>
        <w:jc w:val="both"/>
        <w:rPr>
          <w:bCs/>
          <w:color w:val="000000"/>
        </w:rPr>
      </w:pPr>
      <w:r>
        <w:rPr>
          <w:bCs/>
          <w:color w:val="000000"/>
        </w:rPr>
        <w:t>О</w:t>
      </w:r>
      <w:r w:rsidRPr="009A6FDB">
        <w:rPr>
          <w:bCs/>
          <w:color w:val="000000"/>
        </w:rPr>
        <w:t>граничения, установленные ст.</w:t>
      </w:r>
      <w:r>
        <w:rPr>
          <w:bCs/>
          <w:color w:val="000000"/>
        </w:rPr>
        <w:t>111</w:t>
      </w:r>
      <w:r w:rsidRPr="009A6FDB">
        <w:rPr>
          <w:bCs/>
          <w:color w:val="000000"/>
        </w:rPr>
        <w:t xml:space="preserve"> БК РФ</w:t>
      </w:r>
      <w:r>
        <w:rPr>
          <w:bCs/>
          <w:color w:val="000000"/>
        </w:rPr>
        <w:t xml:space="preserve"> соблюдены.</w:t>
      </w:r>
    </w:p>
    <w:p w:rsidR="00647FA4" w:rsidRDefault="00647FA4" w:rsidP="00647FA4">
      <w:pPr>
        <w:ind w:firstLine="709"/>
        <w:jc w:val="both"/>
        <w:rPr>
          <w:rFonts w:eastAsiaTheme="minorHAnsi"/>
          <w:lang w:eastAsia="en-US"/>
        </w:rPr>
      </w:pPr>
      <w:r>
        <w:rPr>
          <w:bCs/>
          <w:color w:val="000000"/>
        </w:rPr>
        <w:t>В соответствии со ст.</w:t>
      </w:r>
      <w:r w:rsidR="00C45537" w:rsidRPr="00DC0728">
        <w:rPr>
          <w:bCs/>
          <w:color w:val="000000"/>
        </w:rPr>
        <w:t>33</w:t>
      </w:r>
      <w:r w:rsidR="00C45537">
        <w:rPr>
          <w:bCs/>
          <w:color w:val="000000"/>
        </w:rPr>
        <w:t xml:space="preserve"> БК РФ п</w:t>
      </w:r>
      <w:r w:rsidR="00C45537" w:rsidRPr="00DC0728">
        <w:rPr>
          <w:bCs/>
          <w:color w:val="000000"/>
        </w:rPr>
        <w:t>ринцип сбалансированности бюджета</w:t>
      </w:r>
      <w:r>
        <w:rPr>
          <w:bCs/>
          <w:color w:val="000000"/>
        </w:rPr>
        <w:t xml:space="preserve"> соблюден (о</w:t>
      </w:r>
      <w:r>
        <w:rPr>
          <w:rFonts w:eastAsiaTheme="minorHAnsi"/>
          <w:lang w:eastAsia="en-US"/>
        </w:rPr>
        <w:t>бъем предусмотренных бюджетом расходов соответствует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бюджета).</w:t>
      </w:r>
    </w:p>
    <w:p w:rsidR="00647FA4" w:rsidRDefault="00647FA4" w:rsidP="00647FA4">
      <w:pPr>
        <w:ind w:firstLine="709"/>
        <w:jc w:val="both"/>
        <w:rPr>
          <w:bCs/>
          <w:color w:val="000000"/>
        </w:rPr>
      </w:pPr>
      <w:r>
        <w:rPr>
          <w:bCs/>
          <w:color w:val="000000"/>
        </w:rPr>
        <w:t>В соответствии со ст.</w:t>
      </w:r>
      <w:r w:rsidRPr="00DC0728">
        <w:rPr>
          <w:bCs/>
          <w:color w:val="000000"/>
        </w:rPr>
        <w:t>3</w:t>
      </w:r>
      <w:r>
        <w:rPr>
          <w:bCs/>
          <w:color w:val="000000"/>
        </w:rPr>
        <w:t>8 БК РФ п</w:t>
      </w:r>
      <w:r w:rsidRPr="00DC0728">
        <w:rPr>
          <w:bCs/>
          <w:color w:val="000000"/>
        </w:rPr>
        <w:t xml:space="preserve">ринцип </w:t>
      </w:r>
      <w:r w:rsidRPr="00647FA4">
        <w:rPr>
          <w:bCs/>
          <w:color w:val="000000"/>
        </w:rPr>
        <w:t>адресности и целевого характера бюджетных средств соблюден (бюджетные ассигнования и лимиты бюджетных обязательств распределены по конкретным получателям бюджетных средств с указанием цели их использования).</w:t>
      </w:r>
    </w:p>
    <w:p w:rsidR="009E4087" w:rsidRDefault="00DB19DA" w:rsidP="009E4087">
      <w:pPr>
        <w:ind w:firstLine="709"/>
        <w:jc w:val="both"/>
        <w:rPr>
          <w:rFonts w:eastAsiaTheme="minorHAnsi"/>
          <w:lang w:eastAsia="en-US"/>
        </w:rPr>
      </w:pPr>
      <w:r>
        <w:rPr>
          <w:bCs/>
          <w:color w:val="000000"/>
        </w:rPr>
        <w:lastRenderedPageBreak/>
        <w:t>В соответствии со ст.</w:t>
      </w:r>
      <w:r w:rsidRPr="00DC0728">
        <w:rPr>
          <w:bCs/>
          <w:color w:val="000000"/>
        </w:rPr>
        <w:t>3</w:t>
      </w:r>
      <w:r w:rsidR="00BF518C">
        <w:rPr>
          <w:bCs/>
          <w:color w:val="000000"/>
        </w:rPr>
        <w:t>5</w:t>
      </w:r>
      <w:r>
        <w:rPr>
          <w:bCs/>
          <w:color w:val="000000"/>
        </w:rPr>
        <w:t xml:space="preserve"> БК РФ</w:t>
      </w:r>
      <w:r w:rsidR="00BF518C">
        <w:rPr>
          <w:bCs/>
          <w:color w:val="000000"/>
        </w:rPr>
        <w:t xml:space="preserve"> п</w:t>
      </w:r>
      <w:r>
        <w:rPr>
          <w:rFonts w:eastAsiaTheme="minorHAnsi"/>
          <w:lang w:eastAsia="en-US"/>
        </w:rPr>
        <w:t>ринцип общего (совокупного) покрытия расходов</w:t>
      </w:r>
      <w:r w:rsidR="00FF4E3E">
        <w:rPr>
          <w:rFonts w:eastAsiaTheme="minorHAnsi"/>
          <w:lang w:eastAsia="en-US"/>
        </w:rPr>
        <w:t xml:space="preserve"> бюджетов </w:t>
      </w:r>
      <w:r w:rsidR="009E4087">
        <w:rPr>
          <w:rFonts w:eastAsiaTheme="minorHAnsi"/>
          <w:lang w:eastAsia="en-US"/>
        </w:rPr>
        <w:t xml:space="preserve">соблюден </w:t>
      </w:r>
      <w:r w:rsidR="00C56181">
        <w:rPr>
          <w:rFonts w:eastAsiaTheme="minorHAnsi"/>
          <w:lang w:eastAsia="en-US"/>
        </w:rPr>
        <w:t>(проект решения о бюджете не предполагает увязывания расходов бюджета с определенными видами доходов бюджета и источниками финансирования дефицита бюджета, за исключением субвенций и субсидий, полученных из других бюджетов бюджетной системы Российской Федерации</w:t>
      </w:r>
      <w:r w:rsidR="009E4087">
        <w:rPr>
          <w:rFonts w:eastAsiaTheme="minorHAnsi"/>
          <w:lang w:eastAsia="en-US"/>
        </w:rPr>
        <w:t>).</w:t>
      </w:r>
    </w:p>
    <w:p w:rsidR="00D66418" w:rsidRPr="009A6FDB" w:rsidRDefault="00D66418" w:rsidP="00D66418">
      <w:pPr>
        <w:ind w:firstLine="709"/>
        <w:jc w:val="both"/>
        <w:rPr>
          <w:bCs/>
          <w:color w:val="000000"/>
        </w:rPr>
      </w:pPr>
      <w:r>
        <w:rPr>
          <w:bCs/>
          <w:color w:val="000000"/>
        </w:rPr>
        <w:t xml:space="preserve">Согласно п.3 </w:t>
      </w:r>
      <w:r w:rsidRPr="009A6FDB">
        <w:rPr>
          <w:bCs/>
          <w:color w:val="000000"/>
        </w:rPr>
        <w:t>ст.</w:t>
      </w:r>
      <w:r>
        <w:rPr>
          <w:bCs/>
          <w:color w:val="000000"/>
        </w:rPr>
        <w:t xml:space="preserve">184.1 </w:t>
      </w:r>
      <w:r w:rsidRPr="009A6FDB">
        <w:rPr>
          <w:bCs/>
          <w:color w:val="000000"/>
        </w:rPr>
        <w:t>Бюджетного кодекса Российской Федерации:</w:t>
      </w:r>
    </w:p>
    <w:p w:rsidR="00D66418" w:rsidRDefault="00D66418" w:rsidP="00D66418">
      <w:pPr>
        <w:ind w:firstLine="709"/>
        <w:jc w:val="both"/>
        <w:rPr>
          <w:rFonts w:eastAsiaTheme="minorHAnsi"/>
          <w:lang w:eastAsia="en-US"/>
        </w:rPr>
      </w:pPr>
      <w:r>
        <w:rPr>
          <w:bCs/>
          <w:color w:val="000000"/>
        </w:rPr>
        <w:t xml:space="preserve">- </w:t>
      </w:r>
      <w:r w:rsidR="00FF4E3E">
        <w:rPr>
          <w:bCs/>
          <w:color w:val="000000"/>
        </w:rPr>
        <w:t>решением о бюджете утверждается</w:t>
      </w:r>
      <w:r w:rsidR="00FF4E3E" w:rsidRPr="00FF4E3E">
        <w:rPr>
          <w:bCs/>
          <w:color w:val="000000"/>
        </w:rPr>
        <w:t>:</w:t>
      </w:r>
      <w:r w:rsidR="00FF4E3E">
        <w:rPr>
          <w:bCs/>
          <w:color w:val="000000"/>
        </w:rPr>
        <w:t xml:space="preserve"> </w:t>
      </w:r>
      <w:r>
        <w:rPr>
          <w:bCs/>
          <w:color w:val="000000"/>
        </w:rPr>
        <w:t>о</w:t>
      </w:r>
      <w:r>
        <w:rPr>
          <w:rFonts w:eastAsiaTheme="minorHAnsi"/>
          <w:lang w:eastAsia="en-US"/>
        </w:rPr>
        <w:t>бщий объем условно утверждаемых (утвержденных) расходов в случае утверждения бюджета на очередной финансовый год и плановый период</w:t>
      </w:r>
      <w:r w:rsidR="00394E47">
        <w:rPr>
          <w:rFonts w:eastAsiaTheme="minorHAnsi"/>
          <w:lang w:eastAsia="en-US"/>
        </w:rPr>
        <w:t>,</w:t>
      </w:r>
      <w:r>
        <w:rPr>
          <w:rFonts w:eastAsiaTheme="minorHAnsi"/>
          <w:lang w:eastAsia="en-US"/>
        </w:rPr>
        <w:t xml:space="preserve">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94E47" w:rsidRDefault="00394E47" w:rsidP="00D66418">
      <w:pPr>
        <w:ind w:firstLine="709"/>
        <w:jc w:val="both"/>
        <w:rPr>
          <w:rFonts w:eastAsiaTheme="minorHAnsi"/>
          <w:lang w:eastAsia="en-US"/>
        </w:rPr>
      </w:pPr>
      <w:r>
        <w:rPr>
          <w:rFonts w:eastAsiaTheme="minorHAnsi"/>
          <w:lang w:eastAsia="en-US"/>
        </w:rPr>
        <w:t>Проектом решения о бюджете предлагаются к утверждению расходы бюджета на первый год планового периода (2025 год) в сумме 135 173,74 тыс. рублей, в том числе условно утверждаемые расходы в сумме 1 611,67 тыс. рублей.</w:t>
      </w:r>
    </w:p>
    <w:p w:rsidR="00394E47" w:rsidRDefault="00394E47" w:rsidP="00D66418">
      <w:pPr>
        <w:ind w:firstLine="709"/>
        <w:jc w:val="both"/>
        <w:rPr>
          <w:rFonts w:eastAsiaTheme="minorHAnsi"/>
          <w:lang w:eastAsia="en-US"/>
        </w:rPr>
      </w:pPr>
      <w:r>
        <w:rPr>
          <w:rFonts w:eastAsiaTheme="minorHAnsi"/>
          <w:lang w:eastAsia="en-US"/>
        </w:rPr>
        <w:t>Размер общего объема расходов бюджета</w:t>
      </w:r>
      <w:r w:rsidR="00AF2396">
        <w:rPr>
          <w:rFonts w:eastAsiaTheme="minorHAnsi"/>
          <w:lang w:eastAsia="en-US"/>
        </w:rPr>
        <w:t xml:space="preserve"> на 2025 год</w:t>
      </w:r>
      <w:r>
        <w:rPr>
          <w:rFonts w:eastAsiaTheme="minorHAnsi"/>
          <w:lang w:eastAsia="en-US"/>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предлагается к утверждению в сумме 64 466,74 тыс. рублей,</w:t>
      </w:r>
      <w:r w:rsidRPr="00394E47">
        <w:rPr>
          <w:rFonts w:eastAsiaTheme="minorHAnsi"/>
          <w:lang w:eastAsia="en-US"/>
        </w:rPr>
        <w:t xml:space="preserve"> </w:t>
      </w:r>
      <w:r>
        <w:rPr>
          <w:rFonts w:eastAsiaTheme="minorHAnsi"/>
          <w:lang w:eastAsia="en-US"/>
        </w:rPr>
        <w:t>объем условно утверждаемых расходов от данной суммы составляет 2,5 %.</w:t>
      </w:r>
    </w:p>
    <w:p w:rsidR="00AF2396" w:rsidRDefault="00AF2396" w:rsidP="00AF2396">
      <w:pPr>
        <w:ind w:firstLine="709"/>
        <w:jc w:val="both"/>
        <w:rPr>
          <w:rFonts w:eastAsiaTheme="minorHAnsi"/>
          <w:lang w:eastAsia="en-US"/>
        </w:rPr>
      </w:pPr>
      <w:r>
        <w:rPr>
          <w:rFonts w:eastAsiaTheme="minorHAnsi"/>
          <w:lang w:eastAsia="en-US"/>
        </w:rPr>
        <w:t>Проектом решения о бюджете предлагаются к утверждению расходы бюджета на второй год планового периода (2026 год) в сумме 137 165,34 тыс. рублей, в том числе условно утверждаемые расходы в сумме 3 322,92 тыс. рублей.</w:t>
      </w:r>
    </w:p>
    <w:p w:rsidR="00AF2396" w:rsidRDefault="00AF2396" w:rsidP="00AF2396">
      <w:pPr>
        <w:ind w:firstLine="709"/>
        <w:jc w:val="both"/>
        <w:rPr>
          <w:rFonts w:eastAsiaTheme="minorHAnsi"/>
          <w:lang w:eastAsia="en-US"/>
        </w:rPr>
      </w:pPr>
      <w:r>
        <w:rPr>
          <w:rFonts w:eastAsiaTheme="minorHAnsi"/>
          <w:lang w:eastAsia="en-US"/>
        </w:rPr>
        <w:t>Размер общего объема расходов бюджета на 2026 год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предлагается к утверждению в сумме 66 458,34 тыс. рублей,</w:t>
      </w:r>
      <w:r w:rsidRPr="00394E47">
        <w:rPr>
          <w:rFonts w:eastAsiaTheme="minorHAnsi"/>
          <w:lang w:eastAsia="en-US"/>
        </w:rPr>
        <w:t xml:space="preserve"> </w:t>
      </w:r>
      <w:r>
        <w:rPr>
          <w:rFonts w:eastAsiaTheme="minorHAnsi"/>
          <w:lang w:eastAsia="en-US"/>
        </w:rPr>
        <w:t>объем условно утверждаемых расходов от данной суммы составляет 5 %.</w:t>
      </w:r>
    </w:p>
    <w:p w:rsidR="00394E47" w:rsidRDefault="00AF2396" w:rsidP="00D66418">
      <w:pPr>
        <w:ind w:firstLine="709"/>
        <w:jc w:val="both"/>
        <w:rPr>
          <w:rFonts w:eastAsiaTheme="minorHAnsi"/>
          <w:lang w:eastAsia="en-US"/>
        </w:rPr>
      </w:pPr>
      <w:r>
        <w:rPr>
          <w:rFonts w:eastAsiaTheme="minorHAnsi"/>
          <w:lang w:eastAsia="en-US"/>
        </w:rPr>
        <w:t xml:space="preserve">Объем условно утверждаемых (утвержденных) расходов, в соответствии с </w:t>
      </w:r>
      <w:r>
        <w:rPr>
          <w:bCs/>
          <w:color w:val="000000"/>
        </w:rPr>
        <w:t xml:space="preserve">п.3 </w:t>
      </w:r>
      <w:r w:rsidRPr="009A6FDB">
        <w:rPr>
          <w:bCs/>
          <w:color w:val="000000"/>
        </w:rPr>
        <w:t>ст.</w:t>
      </w:r>
      <w:r>
        <w:rPr>
          <w:bCs/>
          <w:color w:val="000000"/>
        </w:rPr>
        <w:t xml:space="preserve">184.1 </w:t>
      </w:r>
      <w:r w:rsidRPr="009A6FDB">
        <w:rPr>
          <w:bCs/>
          <w:color w:val="000000"/>
        </w:rPr>
        <w:t>Б</w:t>
      </w:r>
      <w:r>
        <w:rPr>
          <w:bCs/>
          <w:color w:val="000000"/>
        </w:rPr>
        <w:t>К</w:t>
      </w:r>
      <w:r w:rsidRPr="009A6FDB">
        <w:rPr>
          <w:bCs/>
          <w:color w:val="000000"/>
        </w:rPr>
        <w:t xml:space="preserve"> РФ</w:t>
      </w:r>
      <w:r>
        <w:rPr>
          <w:bCs/>
          <w:color w:val="000000"/>
        </w:rPr>
        <w:t>,</w:t>
      </w:r>
      <w:r w:rsidRPr="00AF2396">
        <w:rPr>
          <w:rFonts w:eastAsiaTheme="minorHAnsi"/>
          <w:lang w:eastAsia="en-US"/>
        </w:rPr>
        <w:t xml:space="preserve"> </w:t>
      </w:r>
      <w:r>
        <w:rPr>
          <w:rFonts w:eastAsiaTheme="minorHAnsi"/>
          <w:lang w:eastAsia="en-US"/>
        </w:rPr>
        <w:t>соблюден.</w:t>
      </w:r>
    </w:p>
    <w:p w:rsidR="00D66418" w:rsidRDefault="00E41181" w:rsidP="00D66418">
      <w:pPr>
        <w:ind w:firstLine="709"/>
        <w:jc w:val="both"/>
        <w:rPr>
          <w:rFonts w:eastAsiaTheme="minorHAnsi"/>
          <w:lang w:eastAsia="en-US"/>
        </w:rPr>
      </w:pPr>
      <w:r>
        <w:rPr>
          <w:rFonts w:eastAsiaTheme="minorHAnsi"/>
          <w:lang w:eastAsia="en-US"/>
        </w:rPr>
        <w:t>Проектом решения о бюджете в соответствии с п.3 ст. 184.1 БК РФ установлены источники финансирования дефицита бюджета на 2024</w:t>
      </w:r>
      <w:r w:rsidR="00FF4E3E">
        <w:rPr>
          <w:rFonts w:eastAsiaTheme="minorHAnsi"/>
          <w:lang w:eastAsia="en-US"/>
        </w:rPr>
        <w:t xml:space="preserve"> год и </w:t>
      </w:r>
      <w:r w:rsidR="00FA58EE">
        <w:rPr>
          <w:rFonts w:eastAsiaTheme="minorHAnsi"/>
          <w:lang w:eastAsia="en-US"/>
        </w:rPr>
        <w:t xml:space="preserve">на </w:t>
      </w:r>
      <w:r w:rsidR="00FF4E3E">
        <w:rPr>
          <w:rFonts w:eastAsiaTheme="minorHAnsi"/>
          <w:lang w:eastAsia="en-US"/>
        </w:rPr>
        <w:t xml:space="preserve">плановый период </w:t>
      </w:r>
      <w:r>
        <w:rPr>
          <w:rFonts w:eastAsiaTheme="minorHAnsi"/>
          <w:lang w:eastAsia="en-US"/>
        </w:rPr>
        <w:t>2025 и 2026 год</w:t>
      </w:r>
      <w:r w:rsidR="00FF4E3E">
        <w:rPr>
          <w:rFonts w:eastAsiaTheme="minorHAnsi"/>
          <w:lang w:eastAsia="en-US"/>
        </w:rPr>
        <w:t>ов</w:t>
      </w:r>
      <w:r>
        <w:rPr>
          <w:rFonts w:eastAsiaTheme="minorHAnsi"/>
          <w:lang w:eastAsia="en-US"/>
        </w:rPr>
        <w:t xml:space="preserve"> (приложение № 2 к проекту решения).</w:t>
      </w:r>
    </w:p>
    <w:p w:rsidR="00FF4E3E" w:rsidRDefault="00FF4E3E" w:rsidP="00D66418">
      <w:pPr>
        <w:ind w:firstLine="709"/>
        <w:jc w:val="both"/>
        <w:rPr>
          <w:rFonts w:eastAsiaTheme="minorHAnsi"/>
          <w:lang w:eastAsia="en-US"/>
        </w:rPr>
      </w:pPr>
    </w:p>
    <w:p w:rsidR="00DB19DA" w:rsidRPr="00DE1C77" w:rsidRDefault="00DB19DA" w:rsidP="00DB19DA">
      <w:pPr>
        <w:ind w:firstLine="708"/>
        <w:jc w:val="center"/>
        <w:rPr>
          <w:b/>
        </w:rPr>
      </w:pPr>
      <w:r w:rsidRPr="00DE1C77">
        <w:rPr>
          <w:b/>
        </w:rPr>
        <w:t xml:space="preserve">4. </w:t>
      </w:r>
      <w:r w:rsidR="008A5717">
        <w:rPr>
          <w:b/>
        </w:rPr>
        <w:t>Анализ доходной части бюджета</w:t>
      </w:r>
    </w:p>
    <w:p w:rsidR="002E495C" w:rsidRDefault="002E495C" w:rsidP="00AE521A">
      <w:pPr>
        <w:ind w:firstLine="709"/>
        <w:jc w:val="both"/>
        <w:rPr>
          <w:rFonts w:eastAsiaTheme="minorHAnsi"/>
          <w:lang w:eastAsia="en-US"/>
        </w:rPr>
      </w:pPr>
    </w:p>
    <w:p w:rsidR="0047327B" w:rsidRPr="00AE521A" w:rsidRDefault="0047327B" w:rsidP="00AE521A">
      <w:pPr>
        <w:ind w:firstLine="709"/>
        <w:jc w:val="both"/>
        <w:rPr>
          <w:rFonts w:eastAsiaTheme="minorHAnsi"/>
          <w:lang w:eastAsia="en-US"/>
        </w:rPr>
      </w:pPr>
      <w:r w:rsidRPr="00AE521A">
        <w:rPr>
          <w:rFonts w:eastAsiaTheme="minorHAnsi"/>
          <w:lang w:eastAsia="en-US"/>
        </w:rPr>
        <w:t>Прогноз доходов бюджета города Кедрового на 2024 год и на плановый период 2025 и 2026 годов составлен на основе прогноза социально - экономического развития муниципального образования «Город Кедровый» на 202</w:t>
      </w:r>
      <w:r w:rsidR="00AE521A" w:rsidRPr="00AE521A">
        <w:rPr>
          <w:rFonts w:eastAsiaTheme="minorHAnsi"/>
          <w:lang w:eastAsia="en-US"/>
        </w:rPr>
        <w:t>4</w:t>
      </w:r>
      <w:r w:rsidRPr="00AE521A">
        <w:rPr>
          <w:rFonts w:eastAsiaTheme="minorHAnsi"/>
          <w:lang w:eastAsia="en-US"/>
        </w:rPr>
        <w:t>-202</w:t>
      </w:r>
      <w:r w:rsidR="00AE521A" w:rsidRPr="00AE521A">
        <w:rPr>
          <w:rFonts w:eastAsiaTheme="minorHAnsi"/>
          <w:lang w:eastAsia="en-US"/>
        </w:rPr>
        <w:t>6</w:t>
      </w:r>
      <w:r w:rsidRPr="00AE521A">
        <w:rPr>
          <w:rFonts w:eastAsiaTheme="minorHAnsi"/>
          <w:lang w:eastAsia="en-US"/>
        </w:rPr>
        <w:t xml:space="preserve"> годы в условиях действующего на день внесения проекта решения о бюджете в Думу города Кедрового законодательства о налогах и сборах и бюджетного законодательства Российской Федерации, а также законодательства Российской Федерации, законов Томской области и муниципальных правовых актов города Кедрового, устанавливающих неналоговые доходы бюджетов бюджетной системы Российской Федерации</w:t>
      </w:r>
      <w:r w:rsidR="00AE521A" w:rsidRPr="00AE521A">
        <w:rPr>
          <w:rFonts w:eastAsiaTheme="minorHAnsi"/>
          <w:lang w:eastAsia="en-US"/>
        </w:rPr>
        <w:t>, что соответствует требованиям ст. 174.1 БК РФ</w:t>
      </w:r>
      <w:r w:rsidRPr="00AE521A">
        <w:rPr>
          <w:rFonts w:eastAsiaTheme="minorHAnsi"/>
          <w:lang w:eastAsia="en-US"/>
        </w:rPr>
        <w:t>.</w:t>
      </w:r>
    </w:p>
    <w:p w:rsidR="00C56181" w:rsidRPr="00F73899" w:rsidRDefault="00C56181" w:rsidP="00C56181">
      <w:pPr>
        <w:ind w:firstLine="709"/>
        <w:jc w:val="both"/>
      </w:pPr>
      <w:r w:rsidRPr="00F73899">
        <w:t>Формирование доходной части бюджета города Кедрового на 2024 год и на плановый период</w:t>
      </w:r>
      <w:r w:rsidR="00820268">
        <w:t xml:space="preserve"> </w:t>
      </w:r>
      <w:r w:rsidRPr="00F73899">
        <w:t>произведено исходя из ожидаемого исполнения доходов, с учетом 30 % задолженности в местный бюджет, с применением индексов потребительских цен по Томской области, рекомендованных Департаментом финансов Томской области.</w:t>
      </w:r>
    </w:p>
    <w:p w:rsidR="00C56181" w:rsidRPr="00CD370E" w:rsidRDefault="00C56181" w:rsidP="00C56181">
      <w:pPr>
        <w:ind w:firstLine="709"/>
        <w:jc w:val="both"/>
        <w:rPr>
          <w:highlight w:val="yellow"/>
        </w:rPr>
      </w:pPr>
      <w:r w:rsidRPr="00F73899">
        <w:t>Прогноз налоговых и неналоговых доходов бюджета города Кедрового произведен исходя из оценки поступлений доходов 2023 года.</w:t>
      </w:r>
    </w:p>
    <w:p w:rsidR="00820268" w:rsidRPr="00083C6A" w:rsidRDefault="00820268" w:rsidP="00820268">
      <w:pPr>
        <w:ind w:firstLine="709"/>
        <w:jc w:val="both"/>
        <w:rPr>
          <w:color w:val="000000"/>
        </w:rPr>
      </w:pPr>
      <w:r w:rsidRPr="00083C6A">
        <w:rPr>
          <w:color w:val="000000"/>
        </w:rPr>
        <w:t>Сумма межбюджетных трансфертов из областного бюджета запланирована в соответствии с проектом закона Тоской области об областном бюджете на 2024-2026 годы в 1 чтении.</w:t>
      </w:r>
    </w:p>
    <w:p w:rsidR="00820268" w:rsidRDefault="00820268" w:rsidP="00820268">
      <w:pPr>
        <w:ind w:firstLine="709"/>
        <w:jc w:val="both"/>
      </w:pPr>
      <w:r w:rsidRPr="00083C6A">
        <w:lastRenderedPageBreak/>
        <w:t>Окончательная сумма поступлений в местный бюджет межбюджетных трансфертов будет определена после вынесения закона Томской области о бюджете в законодательную Думу Томской области во втором чтении.</w:t>
      </w:r>
    </w:p>
    <w:p w:rsidR="00820268" w:rsidRDefault="00820268" w:rsidP="00820268">
      <w:pPr>
        <w:ind w:firstLine="709"/>
        <w:jc w:val="both"/>
      </w:pPr>
      <w:r>
        <w:t xml:space="preserve">В таблице № 2 отражена структура доходов бюджета города Кедрового на 2024 </w:t>
      </w:r>
      <w:r w:rsidRPr="00820268">
        <w:t>год и на плановый период 2025 и 2026 годов, а также ожидаемое исполнение за 2023 год по состоянию</w:t>
      </w:r>
      <w:r w:rsidR="004B36D7">
        <w:t xml:space="preserve">     </w:t>
      </w:r>
      <w:r w:rsidRPr="00820268">
        <w:t xml:space="preserve"> на 1 октября 2023 года</w:t>
      </w:r>
      <w:r>
        <w:t>.</w:t>
      </w:r>
    </w:p>
    <w:p w:rsidR="00820268" w:rsidRDefault="00820268" w:rsidP="00820268">
      <w:pPr>
        <w:ind w:firstLine="540"/>
        <w:jc w:val="right"/>
      </w:pPr>
      <w:r w:rsidRPr="005E2A60">
        <w:rPr>
          <w:color w:val="000000" w:themeColor="text1"/>
        </w:rPr>
        <w:t xml:space="preserve">Таблица № </w:t>
      </w:r>
      <w:r>
        <w:rPr>
          <w:color w:val="000000" w:themeColor="text1"/>
        </w:rPr>
        <w:t>2</w:t>
      </w:r>
    </w:p>
    <w:p w:rsidR="00820268" w:rsidRDefault="00820268" w:rsidP="00820268">
      <w:pPr>
        <w:ind w:firstLine="540"/>
        <w:jc w:val="center"/>
        <w:rPr>
          <w:szCs w:val="28"/>
        </w:rPr>
      </w:pPr>
      <w:r>
        <w:t xml:space="preserve">Структура доходов </w:t>
      </w:r>
      <w:r w:rsidRPr="0047092D">
        <w:t xml:space="preserve">бюджета города Кедрового на 2024 </w:t>
      </w:r>
      <w:r w:rsidRPr="0047092D">
        <w:rPr>
          <w:szCs w:val="28"/>
        </w:rPr>
        <w:t>год</w:t>
      </w:r>
    </w:p>
    <w:p w:rsidR="00820268" w:rsidRPr="0047092D" w:rsidRDefault="00820268" w:rsidP="00820268">
      <w:pPr>
        <w:ind w:firstLine="540"/>
        <w:jc w:val="center"/>
      </w:pPr>
      <w:r w:rsidRPr="0047092D">
        <w:rPr>
          <w:szCs w:val="28"/>
        </w:rPr>
        <w:t>и на плановый период 2025 и 2026 годов</w:t>
      </w:r>
    </w:p>
    <w:p w:rsidR="00820268" w:rsidRDefault="00820268" w:rsidP="00820268">
      <w:pPr>
        <w:ind w:firstLine="540"/>
        <w:jc w:val="right"/>
      </w:pPr>
      <w: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322"/>
        <w:gridCol w:w="1273"/>
        <w:gridCol w:w="1133"/>
        <w:gridCol w:w="850"/>
        <w:gridCol w:w="1135"/>
        <w:gridCol w:w="850"/>
        <w:gridCol w:w="1137"/>
        <w:gridCol w:w="619"/>
      </w:tblGrid>
      <w:tr w:rsidR="00820268" w:rsidRPr="00755BAB" w:rsidTr="009723FA">
        <w:trPr>
          <w:trHeight w:val="20"/>
        </w:trPr>
        <w:tc>
          <w:tcPr>
            <w:tcW w:w="1609" w:type="pct"/>
            <w:vMerge w:val="restart"/>
            <w:shd w:val="clear" w:color="auto" w:fill="FFFFFF"/>
            <w:tcMar>
              <w:top w:w="6" w:type="dxa"/>
              <w:left w:w="57" w:type="dxa"/>
              <w:bottom w:w="6" w:type="dxa"/>
              <w:right w:w="57" w:type="dxa"/>
            </w:tcMar>
            <w:vAlign w:val="center"/>
            <w:hideMark/>
          </w:tcPr>
          <w:p w:rsidR="00820268" w:rsidRPr="002E495C" w:rsidRDefault="00820268" w:rsidP="00820268">
            <w:pPr>
              <w:jc w:val="center"/>
              <w:rPr>
                <w:color w:val="000000"/>
                <w:sz w:val="20"/>
                <w:szCs w:val="20"/>
              </w:rPr>
            </w:pPr>
            <w:r w:rsidRPr="002E495C">
              <w:rPr>
                <w:color w:val="000000"/>
                <w:sz w:val="20"/>
                <w:szCs w:val="20"/>
              </w:rPr>
              <w:t>Наименование доходов</w:t>
            </w:r>
          </w:p>
        </w:tc>
        <w:tc>
          <w:tcPr>
            <w:tcW w:w="617" w:type="pct"/>
            <w:shd w:val="clear" w:color="auto" w:fill="FFFFFF"/>
            <w:noWrap/>
            <w:tcMar>
              <w:top w:w="6" w:type="dxa"/>
              <w:left w:w="57" w:type="dxa"/>
              <w:bottom w:w="6" w:type="dxa"/>
              <w:right w:w="57" w:type="dxa"/>
            </w:tcMar>
            <w:vAlign w:val="center"/>
            <w:hideMark/>
          </w:tcPr>
          <w:p w:rsidR="00820268" w:rsidRPr="009723FA" w:rsidRDefault="00820268" w:rsidP="00820268">
            <w:pPr>
              <w:jc w:val="center"/>
              <w:rPr>
                <w:color w:val="000000"/>
                <w:sz w:val="22"/>
                <w:szCs w:val="22"/>
              </w:rPr>
            </w:pPr>
            <w:r w:rsidRPr="009723FA">
              <w:rPr>
                <w:color w:val="000000"/>
                <w:sz w:val="22"/>
                <w:szCs w:val="22"/>
              </w:rPr>
              <w:t>2023 год</w:t>
            </w:r>
          </w:p>
        </w:tc>
        <w:tc>
          <w:tcPr>
            <w:tcW w:w="961" w:type="pct"/>
            <w:gridSpan w:val="2"/>
            <w:shd w:val="clear" w:color="auto" w:fill="FFFFFF"/>
            <w:tcMar>
              <w:top w:w="6" w:type="dxa"/>
              <w:left w:w="57" w:type="dxa"/>
              <w:bottom w:w="6" w:type="dxa"/>
              <w:right w:w="57" w:type="dxa"/>
            </w:tcMar>
            <w:vAlign w:val="center"/>
            <w:hideMark/>
          </w:tcPr>
          <w:p w:rsidR="00820268" w:rsidRPr="009723FA" w:rsidRDefault="00820268" w:rsidP="00820268">
            <w:pPr>
              <w:jc w:val="center"/>
              <w:rPr>
                <w:color w:val="000000"/>
                <w:sz w:val="22"/>
                <w:szCs w:val="22"/>
              </w:rPr>
            </w:pPr>
            <w:r w:rsidRPr="009723FA">
              <w:rPr>
                <w:color w:val="000000"/>
                <w:sz w:val="22"/>
                <w:szCs w:val="22"/>
              </w:rPr>
              <w:t>2024 год</w:t>
            </w:r>
          </w:p>
        </w:tc>
        <w:tc>
          <w:tcPr>
            <w:tcW w:w="962" w:type="pct"/>
            <w:gridSpan w:val="2"/>
            <w:shd w:val="clear" w:color="auto" w:fill="FFFFFF"/>
            <w:tcMar>
              <w:top w:w="6" w:type="dxa"/>
              <w:left w:w="57" w:type="dxa"/>
              <w:bottom w:w="6" w:type="dxa"/>
              <w:right w:w="57" w:type="dxa"/>
            </w:tcMar>
            <w:vAlign w:val="center"/>
            <w:hideMark/>
          </w:tcPr>
          <w:p w:rsidR="00820268" w:rsidRPr="009723FA" w:rsidRDefault="00820268" w:rsidP="00820268">
            <w:pPr>
              <w:jc w:val="center"/>
              <w:rPr>
                <w:color w:val="000000"/>
                <w:sz w:val="22"/>
                <w:szCs w:val="22"/>
              </w:rPr>
            </w:pPr>
            <w:r w:rsidRPr="009723FA">
              <w:rPr>
                <w:color w:val="000000"/>
                <w:sz w:val="22"/>
                <w:szCs w:val="22"/>
              </w:rPr>
              <w:t>2025 год</w:t>
            </w:r>
          </w:p>
        </w:tc>
        <w:tc>
          <w:tcPr>
            <w:tcW w:w="851" w:type="pct"/>
            <w:gridSpan w:val="2"/>
            <w:shd w:val="clear" w:color="auto" w:fill="FFFFFF"/>
            <w:tcMar>
              <w:top w:w="6" w:type="dxa"/>
              <w:left w:w="57" w:type="dxa"/>
              <w:bottom w:w="6" w:type="dxa"/>
              <w:right w:w="57" w:type="dxa"/>
            </w:tcMar>
            <w:vAlign w:val="center"/>
            <w:hideMark/>
          </w:tcPr>
          <w:p w:rsidR="00820268" w:rsidRPr="009723FA" w:rsidRDefault="00820268" w:rsidP="00820268">
            <w:pPr>
              <w:jc w:val="center"/>
              <w:rPr>
                <w:color w:val="000000"/>
                <w:sz w:val="22"/>
                <w:szCs w:val="22"/>
              </w:rPr>
            </w:pPr>
            <w:r w:rsidRPr="009723FA">
              <w:rPr>
                <w:color w:val="000000"/>
                <w:sz w:val="22"/>
                <w:szCs w:val="22"/>
              </w:rPr>
              <w:t>2026 год</w:t>
            </w:r>
          </w:p>
        </w:tc>
      </w:tr>
      <w:tr w:rsidR="00820268" w:rsidRPr="00755BAB" w:rsidTr="004B36D7">
        <w:trPr>
          <w:trHeight w:val="1859"/>
        </w:trPr>
        <w:tc>
          <w:tcPr>
            <w:tcW w:w="1609" w:type="pct"/>
            <w:vMerge/>
            <w:shd w:val="clear" w:color="auto" w:fill="FFFFFF"/>
            <w:tcMar>
              <w:top w:w="6" w:type="dxa"/>
              <w:left w:w="57" w:type="dxa"/>
              <w:bottom w:w="6" w:type="dxa"/>
              <w:right w:w="57" w:type="dxa"/>
            </w:tcMar>
            <w:vAlign w:val="center"/>
            <w:hideMark/>
          </w:tcPr>
          <w:p w:rsidR="00820268" w:rsidRPr="009723FA" w:rsidRDefault="00820268" w:rsidP="00820268">
            <w:pPr>
              <w:rPr>
                <w:color w:val="000000"/>
                <w:sz w:val="22"/>
                <w:szCs w:val="22"/>
              </w:rPr>
            </w:pPr>
          </w:p>
        </w:tc>
        <w:tc>
          <w:tcPr>
            <w:tcW w:w="617" w:type="pct"/>
            <w:shd w:val="clear" w:color="auto" w:fill="FFFFFF"/>
            <w:tcMar>
              <w:top w:w="6" w:type="dxa"/>
              <w:left w:w="57" w:type="dxa"/>
              <w:bottom w:w="6" w:type="dxa"/>
              <w:right w:w="57" w:type="dxa"/>
            </w:tcMar>
            <w:vAlign w:val="center"/>
            <w:hideMark/>
          </w:tcPr>
          <w:p w:rsidR="00820268" w:rsidRPr="002E495C" w:rsidRDefault="00820268" w:rsidP="00820268">
            <w:pPr>
              <w:jc w:val="center"/>
              <w:rPr>
                <w:color w:val="000000"/>
                <w:sz w:val="20"/>
                <w:szCs w:val="20"/>
                <w:lang w:val="en-US"/>
              </w:rPr>
            </w:pPr>
            <w:r w:rsidRPr="002E495C">
              <w:rPr>
                <w:color w:val="000000"/>
                <w:sz w:val="20"/>
                <w:szCs w:val="20"/>
              </w:rPr>
              <w:t>Ожидаемое исполнение на 01.10.2023</w:t>
            </w:r>
          </w:p>
        </w:tc>
        <w:tc>
          <w:tcPr>
            <w:tcW w:w="549" w:type="pct"/>
            <w:shd w:val="clear" w:color="auto" w:fill="FFFFFF"/>
            <w:noWrap/>
            <w:tcMar>
              <w:top w:w="6" w:type="dxa"/>
              <w:left w:w="57" w:type="dxa"/>
              <w:bottom w:w="6" w:type="dxa"/>
              <w:right w:w="57" w:type="dxa"/>
            </w:tcMar>
            <w:vAlign w:val="center"/>
            <w:hideMark/>
          </w:tcPr>
          <w:p w:rsidR="00820268" w:rsidRPr="002E495C" w:rsidRDefault="00820268" w:rsidP="00820268">
            <w:pPr>
              <w:jc w:val="center"/>
              <w:rPr>
                <w:color w:val="000000"/>
                <w:sz w:val="20"/>
                <w:szCs w:val="20"/>
              </w:rPr>
            </w:pPr>
            <w:r w:rsidRPr="002E495C">
              <w:rPr>
                <w:color w:val="000000"/>
                <w:sz w:val="20"/>
                <w:szCs w:val="20"/>
              </w:rPr>
              <w:t>прогноз</w:t>
            </w:r>
          </w:p>
        </w:tc>
        <w:tc>
          <w:tcPr>
            <w:tcW w:w="412" w:type="pct"/>
            <w:shd w:val="clear" w:color="auto" w:fill="FFFFFF"/>
            <w:tcMar>
              <w:top w:w="6" w:type="dxa"/>
              <w:left w:w="57" w:type="dxa"/>
              <w:bottom w:w="6" w:type="dxa"/>
              <w:right w:w="57" w:type="dxa"/>
            </w:tcMar>
            <w:vAlign w:val="center"/>
            <w:hideMark/>
          </w:tcPr>
          <w:p w:rsidR="00820268" w:rsidRPr="002E495C" w:rsidRDefault="00820268" w:rsidP="00820268">
            <w:pPr>
              <w:jc w:val="center"/>
              <w:rPr>
                <w:color w:val="000000"/>
                <w:sz w:val="20"/>
                <w:szCs w:val="20"/>
              </w:rPr>
            </w:pPr>
            <w:r w:rsidRPr="002E495C">
              <w:rPr>
                <w:color w:val="000000"/>
                <w:sz w:val="20"/>
                <w:szCs w:val="20"/>
              </w:rPr>
              <w:t>темп роста к предыдущему году, %</w:t>
            </w:r>
          </w:p>
        </w:tc>
        <w:tc>
          <w:tcPr>
            <w:tcW w:w="550" w:type="pct"/>
            <w:shd w:val="clear" w:color="auto" w:fill="FFFFFF"/>
            <w:noWrap/>
            <w:tcMar>
              <w:top w:w="6" w:type="dxa"/>
              <w:left w:w="57" w:type="dxa"/>
              <w:bottom w:w="6" w:type="dxa"/>
              <w:right w:w="57" w:type="dxa"/>
            </w:tcMar>
            <w:vAlign w:val="center"/>
            <w:hideMark/>
          </w:tcPr>
          <w:p w:rsidR="00820268" w:rsidRPr="002E495C" w:rsidRDefault="00820268" w:rsidP="00820268">
            <w:pPr>
              <w:jc w:val="center"/>
              <w:rPr>
                <w:color w:val="000000"/>
                <w:sz w:val="20"/>
                <w:szCs w:val="20"/>
              </w:rPr>
            </w:pPr>
            <w:r w:rsidRPr="002E495C">
              <w:rPr>
                <w:color w:val="000000"/>
                <w:sz w:val="20"/>
                <w:szCs w:val="20"/>
              </w:rPr>
              <w:t>прогноз</w:t>
            </w:r>
          </w:p>
        </w:tc>
        <w:tc>
          <w:tcPr>
            <w:tcW w:w="412" w:type="pct"/>
            <w:shd w:val="clear" w:color="auto" w:fill="FFFFFF"/>
            <w:tcMar>
              <w:top w:w="6" w:type="dxa"/>
              <w:left w:w="57" w:type="dxa"/>
              <w:bottom w:w="6" w:type="dxa"/>
              <w:right w:w="57" w:type="dxa"/>
            </w:tcMar>
            <w:vAlign w:val="center"/>
            <w:hideMark/>
          </w:tcPr>
          <w:p w:rsidR="00820268" w:rsidRPr="002E495C" w:rsidRDefault="00820268" w:rsidP="00820268">
            <w:pPr>
              <w:jc w:val="center"/>
              <w:rPr>
                <w:color w:val="000000"/>
                <w:sz w:val="20"/>
                <w:szCs w:val="20"/>
              </w:rPr>
            </w:pPr>
            <w:r w:rsidRPr="002E495C">
              <w:rPr>
                <w:color w:val="000000"/>
                <w:sz w:val="20"/>
                <w:szCs w:val="20"/>
              </w:rPr>
              <w:t>темп роста к предыдущему году, %</w:t>
            </w:r>
          </w:p>
        </w:tc>
        <w:tc>
          <w:tcPr>
            <w:tcW w:w="551" w:type="pct"/>
            <w:shd w:val="clear" w:color="auto" w:fill="FFFFFF"/>
            <w:noWrap/>
            <w:tcMar>
              <w:top w:w="6" w:type="dxa"/>
              <w:left w:w="57" w:type="dxa"/>
              <w:bottom w:w="6" w:type="dxa"/>
              <w:right w:w="57" w:type="dxa"/>
            </w:tcMar>
            <w:vAlign w:val="center"/>
            <w:hideMark/>
          </w:tcPr>
          <w:p w:rsidR="00820268" w:rsidRPr="002E495C" w:rsidRDefault="00820268" w:rsidP="00820268">
            <w:pPr>
              <w:jc w:val="center"/>
              <w:rPr>
                <w:color w:val="000000"/>
                <w:sz w:val="20"/>
                <w:szCs w:val="20"/>
              </w:rPr>
            </w:pPr>
            <w:r w:rsidRPr="002E495C">
              <w:rPr>
                <w:color w:val="000000"/>
                <w:sz w:val="20"/>
                <w:szCs w:val="20"/>
              </w:rPr>
              <w:t>прогноз</w:t>
            </w:r>
          </w:p>
        </w:tc>
        <w:tc>
          <w:tcPr>
            <w:tcW w:w="300" w:type="pct"/>
            <w:shd w:val="clear" w:color="auto" w:fill="FFFFFF"/>
            <w:tcMar>
              <w:top w:w="6" w:type="dxa"/>
              <w:left w:w="57" w:type="dxa"/>
              <w:bottom w:w="6" w:type="dxa"/>
              <w:right w:w="57" w:type="dxa"/>
            </w:tcMar>
            <w:vAlign w:val="center"/>
            <w:hideMark/>
          </w:tcPr>
          <w:p w:rsidR="00820268" w:rsidRPr="002E495C" w:rsidRDefault="00820268" w:rsidP="00820268">
            <w:pPr>
              <w:jc w:val="center"/>
              <w:rPr>
                <w:color w:val="000000"/>
                <w:sz w:val="20"/>
                <w:szCs w:val="20"/>
              </w:rPr>
            </w:pPr>
            <w:r w:rsidRPr="002E495C">
              <w:rPr>
                <w:color w:val="000000"/>
                <w:sz w:val="20"/>
                <w:szCs w:val="20"/>
              </w:rPr>
              <w:t>темп роста к предыдущему году, %</w:t>
            </w:r>
          </w:p>
        </w:tc>
      </w:tr>
      <w:tr w:rsidR="00820268" w:rsidRPr="00755BAB" w:rsidTr="009723FA">
        <w:trPr>
          <w:trHeight w:val="20"/>
        </w:trPr>
        <w:tc>
          <w:tcPr>
            <w:tcW w:w="1609" w:type="pct"/>
            <w:shd w:val="clear" w:color="auto" w:fill="FFFFFF"/>
            <w:tcMar>
              <w:top w:w="6" w:type="dxa"/>
              <w:left w:w="57" w:type="dxa"/>
              <w:bottom w:w="6" w:type="dxa"/>
              <w:right w:w="57" w:type="dxa"/>
            </w:tcMar>
            <w:vAlign w:val="center"/>
            <w:hideMark/>
          </w:tcPr>
          <w:p w:rsidR="00820268" w:rsidRPr="009723FA" w:rsidRDefault="00820268" w:rsidP="00820268">
            <w:pPr>
              <w:rPr>
                <w:b/>
                <w:bCs/>
                <w:color w:val="000000"/>
                <w:sz w:val="22"/>
                <w:szCs w:val="22"/>
              </w:rPr>
            </w:pPr>
            <w:r w:rsidRPr="009723FA">
              <w:rPr>
                <w:b/>
                <w:bCs/>
                <w:color w:val="000000"/>
                <w:sz w:val="22"/>
                <w:szCs w:val="22"/>
              </w:rPr>
              <w:t>1. Доходы</w:t>
            </w:r>
          </w:p>
        </w:tc>
        <w:tc>
          <w:tcPr>
            <w:tcW w:w="617"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258 813,67</w:t>
            </w:r>
          </w:p>
        </w:tc>
        <w:tc>
          <w:tcPr>
            <w:tcW w:w="549" w:type="pct"/>
            <w:shd w:val="clear" w:color="auto" w:fill="auto"/>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225 659,96</w:t>
            </w:r>
          </w:p>
        </w:tc>
        <w:tc>
          <w:tcPr>
            <w:tcW w:w="412"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87,2</w:t>
            </w:r>
          </w:p>
        </w:tc>
        <w:tc>
          <w:tcPr>
            <w:tcW w:w="550"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135 173,74</w:t>
            </w:r>
          </w:p>
        </w:tc>
        <w:tc>
          <w:tcPr>
            <w:tcW w:w="412"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59,9</w:t>
            </w:r>
          </w:p>
        </w:tc>
        <w:tc>
          <w:tcPr>
            <w:tcW w:w="551"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137 165,34</w:t>
            </w:r>
          </w:p>
        </w:tc>
        <w:tc>
          <w:tcPr>
            <w:tcW w:w="300"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101,5</w:t>
            </w:r>
          </w:p>
        </w:tc>
      </w:tr>
      <w:tr w:rsidR="00820268" w:rsidRPr="00755BAB" w:rsidTr="009723FA">
        <w:trPr>
          <w:trHeight w:val="20"/>
        </w:trPr>
        <w:tc>
          <w:tcPr>
            <w:tcW w:w="1609" w:type="pct"/>
            <w:shd w:val="clear" w:color="auto" w:fill="FFFFFF"/>
            <w:tcMar>
              <w:top w:w="6" w:type="dxa"/>
              <w:left w:w="57" w:type="dxa"/>
              <w:bottom w:w="6" w:type="dxa"/>
              <w:right w:w="57" w:type="dxa"/>
            </w:tcMar>
            <w:vAlign w:val="center"/>
            <w:hideMark/>
          </w:tcPr>
          <w:p w:rsidR="00820268" w:rsidRPr="009723FA" w:rsidRDefault="00820268" w:rsidP="00820268">
            <w:pPr>
              <w:rPr>
                <w:b/>
                <w:bCs/>
                <w:color w:val="000000"/>
                <w:sz w:val="22"/>
                <w:szCs w:val="22"/>
              </w:rPr>
            </w:pPr>
            <w:r w:rsidRPr="009723FA">
              <w:rPr>
                <w:b/>
                <w:bCs/>
                <w:color w:val="000000"/>
                <w:sz w:val="22"/>
                <w:szCs w:val="22"/>
              </w:rPr>
              <w:t>Налоговые доходы и неналоговые доходы всего, из них:</w:t>
            </w:r>
          </w:p>
        </w:tc>
        <w:tc>
          <w:tcPr>
            <w:tcW w:w="617"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30 895,20</w:t>
            </w:r>
          </w:p>
        </w:tc>
        <w:tc>
          <w:tcPr>
            <w:tcW w:w="549"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31 143,36</w:t>
            </w:r>
          </w:p>
        </w:tc>
        <w:tc>
          <w:tcPr>
            <w:tcW w:w="412"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100,8</w:t>
            </w:r>
          </w:p>
        </w:tc>
        <w:tc>
          <w:tcPr>
            <w:tcW w:w="550"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31 999,24</w:t>
            </w:r>
          </w:p>
        </w:tc>
        <w:tc>
          <w:tcPr>
            <w:tcW w:w="412"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102,7</w:t>
            </w:r>
          </w:p>
        </w:tc>
        <w:tc>
          <w:tcPr>
            <w:tcW w:w="551"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32 875,44</w:t>
            </w:r>
          </w:p>
        </w:tc>
        <w:tc>
          <w:tcPr>
            <w:tcW w:w="300"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102,7</w:t>
            </w:r>
          </w:p>
        </w:tc>
      </w:tr>
      <w:tr w:rsidR="00820268" w:rsidRPr="00755BAB" w:rsidTr="009723FA">
        <w:trPr>
          <w:trHeight w:val="20"/>
        </w:trPr>
        <w:tc>
          <w:tcPr>
            <w:tcW w:w="1609" w:type="pct"/>
            <w:shd w:val="clear" w:color="auto" w:fill="FFFFFF"/>
            <w:tcMar>
              <w:top w:w="6" w:type="dxa"/>
              <w:left w:w="57" w:type="dxa"/>
              <w:bottom w:w="6" w:type="dxa"/>
              <w:right w:w="57" w:type="dxa"/>
            </w:tcMar>
            <w:vAlign w:val="center"/>
            <w:hideMark/>
          </w:tcPr>
          <w:p w:rsidR="00820268" w:rsidRPr="009723FA" w:rsidRDefault="00820268" w:rsidP="00820268">
            <w:pPr>
              <w:rPr>
                <w:bCs/>
                <w:color w:val="000000"/>
                <w:sz w:val="22"/>
                <w:szCs w:val="22"/>
              </w:rPr>
            </w:pPr>
            <w:r w:rsidRPr="009723FA">
              <w:rPr>
                <w:bCs/>
                <w:color w:val="000000"/>
                <w:sz w:val="22"/>
                <w:szCs w:val="22"/>
              </w:rPr>
              <w:t>Налоговые доходы</w:t>
            </w:r>
          </w:p>
        </w:tc>
        <w:tc>
          <w:tcPr>
            <w:tcW w:w="617"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19 834,40</w:t>
            </w:r>
          </w:p>
        </w:tc>
        <w:tc>
          <w:tcPr>
            <w:tcW w:w="549"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20 630,66</w:t>
            </w:r>
          </w:p>
        </w:tc>
        <w:tc>
          <w:tcPr>
            <w:tcW w:w="412"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104,0</w:t>
            </w:r>
          </w:p>
        </w:tc>
        <w:tc>
          <w:tcPr>
            <w:tcW w:w="550"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21 441,54</w:t>
            </w:r>
          </w:p>
        </w:tc>
        <w:tc>
          <w:tcPr>
            <w:tcW w:w="412"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103,9</w:t>
            </w:r>
          </w:p>
        </w:tc>
        <w:tc>
          <w:tcPr>
            <w:tcW w:w="551"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22 315,74</w:t>
            </w:r>
          </w:p>
        </w:tc>
        <w:tc>
          <w:tcPr>
            <w:tcW w:w="300"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104,1</w:t>
            </w:r>
          </w:p>
        </w:tc>
      </w:tr>
      <w:tr w:rsidR="00820268" w:rsidRPr="00755BAB" w:rsidTr="009723FA">
        <w:trPr>
          <w:trHeight w:val="20"/>
        </w:trPr>
        <w:tc>
          <w:tcPr>
            <w:tcW w:w="1609" w:type="pct"/>
            <w:shd w:val="clear" w:color="auto" w:fill="FFFFFF"/>
            <w:tcMar>
              <w:top w:w="6" w:type="dxa"/>
              <w:left w:w="57" w:type="dxa"/>
              <w:bottom w:w="6" w:type="dxa"/>
              <w:right w:w="57" w:type="dxa"/>
            </w:tcMar>
            <w:vAlign w:val="center"/>
            <w:hideMark/>
          </w:tcPr>
          <w:p w:rsidR="00820268" w:rsidRPr="009723FA" w:rsidRDefault="00820268" w:rsidP="00820268">
            <w:pPr>
              <w:rPr>
                <w:bCs/>
                <w:color w:val="000000"/>
                <w:sz w:val="22"/>
                <w:szCs w:val="22"/>
              </w:rPr>
            </w:pPr>
            <w:r w:rsidRPr="009723FA">
              <w:rPr>
                <w:bCs/>
                <w:color w:val="000000"/>
                <w:sz w:val="22"/>
                <w:szCs w:val="22"/>
              </w:rPr>
              <w:t>Неналоговые доходы</w:t>
            </w:r>
          </w:p>
        </w:tc>
        <w:tc>
          <w:tcPr>
            <w:tcW w:w="617"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11 060,80</w:t>
            </w:r>
          </w:p>
        </w:tc>
        <w:tc>
          <w:tcPr>
            <w:tcW w:w="549"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10 512,70</w:t>
            </w:r>
          </w:p>
        </w:tc>
        <w:tc>
          <w:tcPr>
            <w:tcW w:w="412"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95,0</w:t>
            </w:r>
          </w:p>
        </w:tc>
        <w:tc>
          <w:tcPr>
            <w:tcW w:w="550"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10 557,70</w:t>
            </w:r>
          </w:p>
        </w:tc>
        <w:tc>
          <w:tcPr>
            <w:tcW w:w="412"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100,4</w:t>
            </w:r>
          </w:p>
        </w:tc>
        <w:tc>
          <w:tcPr>
            <w:tcW w:w="551"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10 559,70</w:t>
            </w:r>
          </w:p>
        </w:tc>
        <w:tc>
          <w:tcPr>
            <w:tcW w:w="300"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100,0</w:t>
            </w:r>
          </w:p>
        </w:tc>
      </w:tr>
      <w:tr w:rsidR="00820268" w:rsidRPr="00755BAB" w:rsidTr="009723FA">
        <w:trPr>
          <w:trHeight w:val="20"/>
        </w:trPr>
        <w:tc>
          <w:tcPr>
            <w:tcW w:w="1609" w:type="pct"/>
            <w:shd w:val="clear" w:color="auto" w:fill="FFFFFF"/>
            <w:tcMar>
              <w:top w:w="6" w:type="dxa"/>
              <w:left w:w="57" w:type="dxa"/>
              <w:bottom w:w="6" w:type="dxa"/>
              <w:right w:w="57" w:type="dxa"/>
            </w:tcMar>
            <w:vAlign w:val="center"/>
            <w:hideMark/>
          </w:tcPr>
          <w:p w:rsidR="00820268" w:rsidRPr="009723FA" w:rsidRDefault="00820268" w:rsidP="00820268">
            <w:pPr>
              <w:rPr>
                <w:b/>
                <w:bCs/>
                <w:color w:val="000000"/>
                <w:sz w:val="22"/>
                <w:szCs w:val="22"/>
              </w:rPr>
            </w:pPr>
            <w:r w:rsidRPr="009723FA">
              <w:rPr>
                <w:b/>
                <w:bCs/>
                <w:color w:val="000000"/>
                <w:sz w:val="22"/>
                <w:szCs w:val="22"/>
              </w:rPr>
              <w:t xml:space="preserve">Безвозмездные поступления всего, </w:t>
            </w:r>
          </w:p>
          <w:p w:rsidR="00820268" w:rsidRPr="009723FA" w:rsidRDefault="00820268" w:rsidP="00820268">
            <w:pPr>
              <w:rPr>
                <w:b/>
                <w:bCs/>
                <w:color w:val="000000"/>
                <w:sz w:val="22"/>
                <w:szCs w:val="22"/>
              </w:rPr>
            </w:pPr>
            <w:r w:rsidRPr="009723FA">
              <w:rPr>
                <w:b/>
                <w:bCs/>
                <w:color w:val="000000"/>
                <w:sz w:val="22"/>
                <w:szCs w:val="22"/>
              </w:rPr>
              <w:t>из них:</w:t>
            </w:r>
          </w:p>
        </w:tc>
        <w:tc>
          <w:tcPr>
            <w:tcW w:w="617"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227 918,47</w:t>
            </w:r>
          </w:p>
        </w:tc>
        <w:tc>
          <w:tcPr>
            <w:tcW w:w="549"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194 516,60</w:t>
            </w:r>
          </w:p>
        </w:tc>
        <w:tc>
          <w:tcPr>
            <w:tcW w:w="412"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85,3</w:t>
            </w:r>
          </w:p>
        </w:tc>
        <w:tc>
          <w:tcPr>
            <w:tcW w:w="550"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103 174,50</w:t>
            </w:r>
          </w:p>
        </w:tc>
        <w:tc>
          <w:tcPr>
            <w:tcW w:w="412"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53,0</w:t>
            </w:r>
          </w:p>
        </w:tc>
        <w:tc>
          <w:tcPr>
            <w:tcW w:w="551"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104 289,90</w:t>
            </w:r>
          </w:p>
        </w:tc>
        <w:tc>
          <w:tcPr>
            <w:tcW w:w="300" w:type="pct"/>
            <w:shd w:val="clear" w:color="auto" w:fill="FFFFFF"/>
            <w:noWrap/>
            <w:tcMar>
              <w:top w:w="6" w:type="dxa"/>
              <w:left w:w="57" w:type="dxa"/>
              <w:bottom w:w="6" w:type="dxa"/>
              <w:right w:w="57" w:type="dxa"/>
            </w:tcMar>
            <w:vAlign w:val="center"/>
          </w:tcPr>
          <w:p w:rsidR="00820268" w:rsidRPr="009723FA" w:rsidRDefault="00820268" w:rsidP="00820268">
            <w:pPr>
              <w:jc w:val="center"/>
              <w:rPr>
                <w:b/>
                <w:sz w:val="22"/>
                <w:szCs w:val="22"/>
              </w:rPr>
            </w:pPr>
            <w:r w:rsidRPr="009723FA">
              <w:rPr>
                <w:b/>
                <w:sz w:val="22"/>
                <w:szCs w:val="22"/>
              </w:rPr>
              <w:t>101,1</w:t>
            </w:r>
          </w:p>
        </w:tc>
      </w:tr>
      <w:tr w:rsidR="00820268" w:rsidRPr="00755BAB" w:rsidTr="009723FA">
        <w:trPr>
          <w:trHeight w:val="338"/>
        </w:trPr>
        <w:tc>
          <w:tcPr>
            <w:tcW w:w="1609" w:type="pct"/>
            <w:shd w:val="clear" w:color="auto" w:fill="FFFFFF"/>
            <w:tcMar>
              <w:top w:w="6" w:type="dxa"/>
              <w:left w:w="57" w:type="dxa"/>
              <w:bottom w:w="6" w:type="dxa"/>
              <w:right w:w="57" w:type="dxa"/>
            </w:tcMar>
            <w:vAlign w:val="center"/>
            <w:hideMark/>
          </w:tcPr>
          <w:p w:rsidR="00820268" w:rsidRPr="009723FA" w:rsidRDefault="00820268" w:rsidP="00820268">
            <w:pPr>
              <w:rPr>
                <w:bCs/>
                <w:color w:val="000000"/>
                <w:sz w:val="22"/>
                <w:szCs w:val="22"/>
              </w:rPr>
            </w:pPr>
            <w:r w:rsidRPr="009723FA">
              <w:rPr>
                <w:bCs/>
                <w:color w:val="000000"/>
                <w:sz w:val="22"/>
                <w:szCs w:val="22"/>
              </w:rPr>
              <w:t>Безвозмездные поступления от других бюджетов бюджетной системы РФ</w:t>
            </w:r>
          </w:p>
        </w:tc>
        <w:tc>
          <w:tcPr>
            <w:tcW w:w="617"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229 291,10</w:t>
            </w:r>
          </w:p>
        </w:tc>
        <w:tc>
          <w:tcPr>
            <w:tcW w:w="549"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194 491,60</w:t>
            </w:r>
          </w:p>
        </w:tc>
        <w:tc>
          <w:tcPr>
            <w:tcW w:w="412"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84,8</w:t>
            </w:r>
          </w:p>
        </w:tc>
        <w:tc>
          <w:tcPr>
            <w:tcW w:w="550"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103 174,50</w:t>
            </w:r>
          </w:p>
        </w:tc>
        <w:tc>
          <w:tcPr>
            <w:tcW w:w="412"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53,0</w:t>
            </w:r>
          </w:p>
        </w:tc>
        <w:tc>
          <w:tcPr>
            <w:tcW w:w="551"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104 289,90</w:t>
            </w:r>
          </w:p>
        </w:tc>
        <w:tc>
          <w:tcPr>
            <w:tcW w:w="300"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101,1</w:t>
            </w:r>
          </w:p>
        </w:tc>
      </w:tr>
      <w:tr w:rsidR="00820268" w:rsidRPr="00755BAB" w:rsidTr="009723FA">
        <w:trPr>
          <w:trHeight w:val="20"/>
        </w:trPr>
        <w:tc>
          <w:tcPr>
            <w:tcW w:w="1609" w:type="pct"/>
            <w:shd w:val="clear" w:color="auto" w:fill="FFFFFF"/>
            <w:tcMar>
              <w:top w:w="6" w:type="dxa"/>
              <w:left w:w="57" w:type="dxa"/>
              <w:bottom w:w="6" w:type="dxa"/>
              <w:right w:w="57" w:type="dxa"/>
            </w:tcMar>
            <w:vAlign w:val="center"/>
          </w:tcPr>
          <w:p w:rsidR="00820268" w:rsidRPr="009723FA" w:rsidRDefault="00820268" w:rsidP="00820268">
            <w:pPr>
              <w:rPr>
                <w:bCs/>
                <w:color w:val="000000"/>
                <w:sz w:val="22"/>
                <w:szCs w:val="22"/>
              </w:rPr>
            </w:pPr>
            <w:r w:rsidRPr="009723FA">
              <w:rPr>
                <w:color w:val="000000"/>
                <w:sz w:val="22"/>
                <w:szCs w:val="22"/>
              </w:rPr>
              <w:t>Прочие безвозмездные поступления</w:t>
            </w:r>
          </w:p>
        </w:tc>
        <w:tc>
          <w:tcPr>
            <w:tcW w:w="617" w:type="pct"/>
            <w:tcBorders>
              <w:top w:val="single" w:sz="4" w:space="0" w:color="auto"/>
              <w:bottom w:val="single" w:sz="4" w:space="0" w:color="auto"/>
              <w:right w:val="single" w:sz="4" w:space="0" w:color="auto"/>
            </w:tcBorders>
            <w:shd w:val="clear" w:color="auto" w:fill="auto"/>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3 200,00</w:t>
            </w:r>
          </w:p>
        </w:tc>
        <w:tc>
          <w:tcPr>
            <w:tcW w:w="549" w:type="pct"/>
            <w:tcBorders>
              <w:top w:val="single" w:sz="4" w:space="0" w:color="auto"/>
              <w:left w:val="single" w:sz="4" w:space="0" w:color="auto"/>
              <w:bottom w:val="single" w:sz="4" w:space="0" w:color="auto"/>
              <w:right w:val="single" w:sz="4" w:space="0" w:color="auto"/>
            </w:tcBorders>
            <w:shd w:val="clear" w:color="auto" w:fill="auto"/>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25,00</w:t>
            </w:r>
          </w:p>
        </w:tc>
        <w:tc>
          <w:tcPr>
            <w:tcW w:w="412" w:type="pct"/>
            <w:tcBorders>
              <w:top w:val="single" w:sz="4" w:space="0" w:color="auto"/>
              <w:left w:val="single" w:sz="4" w:space="0" w:color="auto"/>
              <w:bottom w:val="single" w:sz="4" w:space="0" w:color="auto"/>
              <w:right w:val="single" w:sz="4" w:space="0" w:color="auto"/>
            </w:tcBorders>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0,8</w:t>
            </w:r>
          </w:p>
        </w:tc>
        <w:tc>
          <w:tcPr>
            <w:tcW w:w="550"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0,00</w:t>
            </w:r>
          </w:p>
        </w:tc>
        <w:tc>
          <w:tcPr>
            <w:tcW w:w="412"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0,0</w:t>
            </w:r>
          </w:p>
        </w:tc>
        <w:tc>
          <w:tcPr>
            <w:tcW w:w="551"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0,00</w:t>
            </w:r>
          </w:p>
        </w:tc>
        <w:tc>
          <w:tcPr>
            <w:tcW w:w="300"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0,0</w:t>
            </w:r>
          </w:p>
        </w:tc>
      </w:tr>
      <w:tr w:rsidR="00820268" w:rsidRPr="00755BAB" w:rsidTr="009723FA">
        <w:trPr>
          <w:trHeight w:val="20"/>
        </w:trPr>
        <w:tc>
          <w:tcPr>
            <w:tcW w:w="1609" w:type="pct"/>
            <w:shd w:val="clear" w:color="auto" w:fill="FFFFFF"/>
            <w:tcMar>
              <w:top w:w="6" w:type="dxa"/>
              <w:left w:w="57" w:type="dxa"/>
              <w:bottom w:w="6" w:type="dxa"/>
              <w:right w:w="57" w:type="dxa"/>
            </w:tcMar>
            <w:vAlign w:val="center"/>
          </w:tcPr>
          <w:p w:rsidR="00820268" w:rsidRPr="009723FA" w:rsidRDefault="00820268" w:rsidP="00820268">
            <w:pPr>
              <w:rPr>
                <w:bCs/>
                <w:color w:val="000000"/>
                <w:sz w:val="22"/>
                <w:szCs w:val="22"/>
              </w:rPr>
            </w:pPr>
            <w:r w:rsidRPr="009723FA">
              <w:rPr>
                <w:color w:val="000000"/>
                <w:sz w:val="22"/>
                <w:szCs w:val="22"/>
              </w:rPr>
              <w:t>Возврат остатков субсидий и субвенций прошлых лет</w:t>
            </w:r>
          </w:p>
        </w:tc>
        <w:tc>
          <w:tcPr>
            <w:tcW w:w="617" w:type="pct"/>
            <w:tcBorders>
              <w:top w:val="single" w:sz="4" w:space="0" w:color="auto"/>
              <w:bottom w:val="single" w:sz="4" w:space="0" w:color="auto"/>
              <w:right w:val="single" w:sz="4" w:space="0" w:color="auto"/>
            </w:tcBorders>
            <w:shd w:val="clear" w:color="auto" w:fill="auto"/>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- 4 572,63</w:t>
            </w:r>
          </w:p>
        </w:tc>
        <w:tc>
          <w:tcPr>
            <w:tcW w:w="549" w:type="pct"/>
            <w:tcBorders>
              <w:top w:val="single" w:sz="4" w:space="0" w:color="auto"/>
              <w:left w:val="single" w:sz="4" w:space="0" w:color="auto"/>
              <w:bottom w:val="single" w:sz="4" w:space="0" w:color="auto"/>
              <w:right w:val="single" w:sz="4" w:space="0" w:color="auto"/>
            </w:tcBorders>
            <w:shd w:val="clear" w:color="auto" w:fill="auto"/>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0,00</w:t>
            </w:r>
          </w:p>
        </w:tc>
        <w:tc>
          <w:tcPr>
            <w:tcW w:w="412" w:type="pct"/>
            <w:tcBorders>
              <w:top w:val="single" w:sz="4" w:space="0" w:color="auto"/>
              <w:left w:val="single" w:sz="4" w:space="0" w:color="auto"/>
              <w:bottom w:val="single" w:sz="4" w:space="0" w:color="auto"/>
              <w:right w:val="single" w:sz="4" w:space="0" w:color="auto"/>
            </w:tcBorders>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0,0</w:t>
            </w:r>
          </w:p>
        </w:tc>
        <w:tc>
          <w:tcPr>
            <w:tcW w:w="550"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0,00</w:t>
            </w:r>
          </w:p>
        </w:tc>
        <w:tc>
          <w:tcPr>
            <w:tcW w:w="412"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0,0</w:t>
            </w:r>
          </w:p>
        </w:tc>
        <w:tc>
          <w:tcPr>
            <w:tcW w:w="551"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0,0</w:t>
            </w:r>
          </w:p>
        </w:tc>
        <w:tc>
          <w:tcPr>
            <w:tcW w:w="300" w:type="pct"/>
            <w:shd w:val="clear" w:color="auto" w:fill="FFFFFF"/>
            <w:noWrap/>
            <w:tcMar>
              <w:top w:w="6" w:type="dxa"/>
              <w:left w:w="57" w:type="dxa"/>
              <w:bottom w:w="6" w:type="dxa"/>
              <w:right w:w="57" w:type="dxa"/>
            </w:tcMar>
            <w:vAlign w:val="center"/>
          </w:tcPr>
          <w:p w:rsidR="00820268" w:rsidRPr="009723FA" w:rsidRDefault="00820268" w:rsidP="00820268">
            <w:pPr>
              <w:jc w:val="center"/>
              <w:rPr>
                <w:sz w:val="22"/>
                <w:szCs w:val="22"/>
              </w:rPr>
            </w:pPr>
            <w:r w:rsidRPr="009723FA">
              <w:rPr>
                <w:sz w:val="22"/>
                <w:szCs w:val="22"/>
              </w:rPr>
              <w:t>0,0</w:t>
            </w:r>
          </w:p>
        </w:tc>
      </w:tr>
    </w:tbl>
    <w:p w:rsidR="00820268" w:rsidRDefault="00820268" w:rsidP="00C56181">
      <w:pPr>
        <w:ind w:firstLine="709"/>
        <w:jc w:val="both"/>
      </w:pPr>
    </w:p>
    <w:p w:rsidR="00C56181" w:rsidRPr="00CD370E" w:rsidRDefault="00C56181" w:rsidP="00C56181">
      <w:pPr>
        <w:ind w:firstLine="709"/>
        <w:jc w:val="both"/>
        <w:rPr>
          <w:highlight w:val="yellow"/>
        </w:rPr>
      </w:pPr>
      <w:r w:rsidRPr="00B17AE4">
        <w:t>Налоговые доходы запланированы</w:t>
      </w:r>
      <w:r>
        <w:t xml:space="preserve"> на 2024 год</w:t>
      </w:r>
      <w:r w:rsidRPr="00B17AE4">
        <w:t xml:space="preserve"> с темпом роста</w:t>
      </w:r>
      <w:r>
        <w:t xml:space="preserve"> </w:t>
      </w:r>
      <w:r w:rsidRPr="00B17AE4">
        <w:t>104,0 % к ожидаемому исполнению за 2023 год.</w:t>
      </w:r>
    </w:p>
    <w:p w:rsidR="003620F7" w:rsidRDefault="003620F7" w:rsidP="003620F7">
      <w:pPr>
        <w:ind w:firstLine="709"/>
        <w:jc w:val="both"/>
      </w:pPr>
      <w:r w:rsidRPr="003620F7">
        <w:t xml:space="preserve">Наибольший удельный вес в структуре доходов бюджета на 2024 год выпадает на безвозмездные поступления от других бюджетов бюджетной системы РФ и составляет 86,2%, когда как удельный вес налоговых и неналоговых доходов составляет 13,8%.   </w:t>
      </w:r>
    </w:p>
    <w:p w:rsidR="00DB19DA" w:rsidRDefault="00DB19DA" w:rsidP="003620F7">
      <w:pPr>
        <w:ind w:firstLine="709"/>
        <w:jc w:val="both"/>
      </w:pPr>
      <w:r>
        <w:t xml:space="preserve">В двухлетней перспективе структура предлагаемых назначений по доходам бюджета города кардинальных изменений не претерпит, традиционно преобладают безвозмездные поступления. </w:t>
      </w:r>
    </w:p>
    <w:p w:rsidR="003620F7" w:rsidRDefault="003620F7" w:rsidP="003620F7">
      <w:pPr>
        <w:ind w:firstLine="709"/>
        <w:jc w:val="both"/>
      </w:pPr>
      <w:r>
        <w:t xml:space="preserve">В таблице № 3 отражена структура налоговых доходов бюджета города Кедрового на 2024 </w:t>
      </w:r>
      <w:r w:rsidRPr="00820268">
        <w:t>год и на плановый период 2025 и 2026 годов, а также ожидаемое исполнение за 2023 год по состоянию на 1 октября 2023 года</w:t>
      </w:r>
      <w:r>
        <w:t>.</w:t>
      </w:r>
    </w:p>
    <w:p w:rsidR="003620F7" w:rsidRDefault="003620F7" w:rsidP="003620F7">
      <w:pPr>
        <w:ind w:firstLine="540"/>
        <w:jc w:val="right"/>
      </w:pPr>
      <w:r w:rsidRPr="005E2A60">
        <w:rPr>
          <w:color w:val="000000" w:themeColor="text1"/>
        </w:rPr>
        <w:t xml:space="preserve">Таблица № </w:t>
      </w:r>
      <w:r>
        <w:rPr>
          <w:color w:val="000000" w:themeColor="text1"/>
        </w:rPr>
        <w:t>3</w:t>
      </w:r>
    </w:p>
    <w:p w:rsidR="003620F7" w:rsidRDefault="003620F7" w:rsidP="003620F7">
      <w:pPr>
        <w:ind w:firstLine="540"/>
        <w:jc w:val="center"/>
        <w:rPr>
          <w:szCs w:val="28"/>
        </w:rPr>
      </w:pPr>
      <w:r>
        <w:t xml:space="preserve">Структура налоговых доходов </w:t>
      </w:r>
      <w:r w:rsidRPr="0047092D">
        <w:t xml:space="preserve">бюджета города Кедрового на 2024 </w:t>
      </w:r>
      <w:r w:rsidRPr="0047092D">
        <w:rPr>
          <w:szCs w:val="28"/>
        </w:rPr>
        <w:t>год</w:t>
      </w:r>
    </w:p>
    <w:p w:rsidR="003620F7" w:rsidRPr="0047092D" w:rsidRDefault="003620F7" w:rsidP="003620F7">
      <w:pPr>
        <w:ind w:firstLine="540"/>
        <w:jc w:val="center"/>
      </w:pPr>
      <w:r w:rsidRPr="0047092D">
        <w:rPr>
          <w:szCs w:val="28"/>
        </w:rPr>
        <w:t>и на плановый период 2025 и 2026 годов</w:t>
      </w:r>
    </w:p>
    <w:p w:rsidR="003620F7" w:rsidRDefault="003620F7" w:rsidP="003620F7">
      <w:pPr>
        <w:ind w:firstLine="540"/>
        <w:jc w:val="right"/>
      </w:pPr>
      <w: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275"/>
        <w:gridCol w:w="991"/>
        <w:gridCol w:w="710"/>
        <w:gridCol w:w="710"/>
        <w:gridCol w:w="991"/>
        <w:gridCol w:w="566"/>
        <w:gridCol w:w="568"/>
        <w:gridCol w:w="1008"/>
        <w:gridCol w:w="568"/>
        <w:gridCol w:w="554"/>
        <w:gridCol w:w="23"/>
      </w:tblGrid>
      <w:tr w:rsidR="00DB19DA" w:rsidRPr="00B54D77" w:rsidTr="009723FA">
        <w:trPr>
          <w:trHeight w:val="20"/>
        </w:trPr>
        <w:tc>
          <w:tcPr>
            <w:tcW w:w="1119" w:type="pct"/>
            <w:vMerge w:val="restart"/>
            <w:shd w:val="clear" w:color="auto" w:fill="auto"/>
            <w:tcMar>
              <w:left w:w="28" w:type="dxa"/>
              <w:right w:w="28" w:type="dxa"/>
            </w:tcMar>
            <w:vAlign w:val="center"/>
            <w:hideMark/>
          </w:tcPr>
          <w:p w:rsidR="00DB19DA" w:rsidRPr="002E495C" w:rsidRDefault="00DB19DA" w:rsidP="00820268">
            <w:pPr>
              <w:jc w:val="center"/>
              <w:rPr>
                <w:color w:val="000000"/>
                <w:sz w:val="20"/>
                <w:szCs w:val="20"/>
              </w:rPr>
            </w:pPr>
            <w:r w:rsidRPr="002E495C">
              <w:rPr>
                <w:color w:val="000000"/>
                <w:sz w:val="20"/>
                <w:szCs w:val="20"/>
              </w:rPr>
              <w:t>Наименование доходов</w:t>
            </w:r>
          </w:p>
        </w:tc>
        <w:tc>
          <w:tcPr>
            <w:tcW w:w="621" w:type="pct"/>
            <w:shd w:val="clear" w:color="auto" w:fill="auto"/>
            <w:noWrap/>
            <w:tcMar>
              <w:left w:w="28" w:type="dxa"/>
              <w:right w:w="28" w:type="dxa"/>
            </w:tcMar>
            <w:vAlign w:val="center"/>
            <w:hideMark/>
          </w:tcPr>
          <w:p w:rsidR="00DB19DA" w:rsidRPr="002E495C" w:rsidRDefault="00DB19DA" w:rsidP="003620F7">
            <w:pPr>
              <w:jc w:val="center"/>
              <w:rPr>
                <w:color w:val="000000"/>
                <w:sz w:val="20"/>
                <w:szCs w:val="20"/>
              </w:rPr>
            </w:pPr>
            <w:r w:rsidRPr="002E495C">
              <w:rPr>
                <w:color w:val="000000"/>
                <w:sz w:val="20"/>
                <w:szCs w:val="20"/>
              </w:rPr>
              <w:t>202</w:t>
            </w:r>
            <w:r w:rsidR="003620F7" w:rsidRPr="002E495C">
              <w:rPr>
                <w:color w:val="000000"/>
                <w:sz w:val="20"/>
                <w:szCs w:val="20"/>
              </w:rPr>
              <w:t>3</w:t>
            </w:r>
            <w:r w:rsidRPr="002E495C">
              <w:rPr>
                <w:color w:val="000000"/>
                <w:sz w:val="20"/>
                <w:szCs w:val="20"/>
              </w:rPr>
              <w:t xml:space="preserve"> год</w:t>
            </w:r>
          </w:p>
        </w:tc>
        <w:tc>
          <w:tcPr>
            <w:tcW w:w="1175" w:type="pct"/>
            <w:gridSpan w:val="3"/>
            <w:shd w:val="clear" w:color="auto" w:fill="auto"/>
            <w:tcMar>
              <w:left w:w="28" w:type="dxa"/>
              <w:right w:w="28" w:type="dxa"/>
            </w:tcMar>
            <w:vAlign w:val="center"/>
            <w:hideMark/>
          </w:tcPr>
          <w:p w:rsidR="00DB19DA" w:rsidRPr="002E495C" w:rsidRDefault="00DB19DA" w:rsidP="003620F7">
            <w:pPr>
              <w:jc w:val="center"/>
              <w:rPr>
                <w:color w:val="000000"/>
                <w:sz w:val="20"/>
                <w:szCs w:val="20"/>
              </w:rPr>
            </w:pPr>
            <w:r w:rsidRPr="002E495C">
              <w:rPr>
                <w:color w:val="000000"/>
                <w:sz w:val="20"/>
                <w:szCs w:val="20"/>
              </w:rPr>
              <w:t>202</w:t>
            </w:r>
            <w:r w:rsidR="003620F7" w:rsidRPr="002E495C">
              <w:rPr>
                <w:color w:val="000000"/>
                <w:sz w:val="20"/>
                <w:szCs w:val="20"/>
              </w:rPr>
              <w:t>4</w:t>
            </w:r>
            <w:r w:rsidRPr="002E495C">
              <w:rPr>
                <w:color w:val="000000"/>
                <w:sz w:val="20"/>
                <w:szCs w:val="20"/>
              </w:rPr>
              <w:t xml:space="preserve"> год</w:t>
            </w:r>
          </w:p>
        </w:tc>
        <w:tc>
          <w:tcPr>
            <w:tcW w:w="1035" w:type="pct"/>
            <w:gridSpan w:val="3"/>
            <w:shd w:val="clear" w:color="auto" w:fill="auto"/>
            <w:tcMar>
              <w:left w:w="28" w:type="dxa"/>
              <w:right w:w="28" w:type="dxa"/>
            </w:tcMar>
            <w:vAlign w:val="center"/>
            <w:hideMark/>
          </w:tcPr>
          <w:p w:rsidR="00DB19DA" w:rsidRPr="002E495C" w:rsidRDefault="00DB19DA" w:rsidP="003620F7">
            <w:pPr>
              <w:jc w:val="center"/>
              <w:rPr>
                <w:color w:val="000000"/>
                <w:sz w:val="20"/>
                <w:szCs w:val="20"/>
              </w:rPr>
            </w:pPr>
            <w:r w:rsidRPr="002E495C">
              <w:rPr>
                <w:color w:val="000000"/>
                <w:sz w:val="20"/>
                <w:szCs w:val="20"/>
              </w:rPr>
              <w:t>202</w:t>
            </w:r>
            <w:r w:rsidR="003620F7" w:rsidRPr="002E495C">
              <w:rPr>
                <w:color w:val="000000"/>
                <w:sz w:val="20"/>
                <w:szCs w:val="20"/>
              </w:rPr>
              <w:t>5</w:t>
            </w:r>
            <w:r w:rsidRPr="002E495C">
              <w:rPr>
                <w:color w:val="000000"/>
                <w:sz w:val="20"/>
                <w:szCs w:val="20"/>
              </w:rPr>
              <w:t xml:space="preserve"> год</w:t>
            </w:r>
          </w:p>
        </w:tc>
        <w:tc>
          <w:tcPr>
            <w:tcW w:w="1049" w:type="pct"/>
            <w:gridSpan w:val="4"/>
            <w:shd w:val="clear" w:color="auto" w:fill="auto"/>
            <w:tcMar>
              <w:left w:w="28" w:type="dxa"/>
              <w:right w:w="28" w:type="dxa"/>
            </w:tcMar>
            <w:vAlign w:val="center"/>
            <w:hideMark/>
          </w:tcPr>
          <w:p w:rsidR="00DB19DA" w:rsidRPr="002E495C" w:rsidRDefault="00DB19DA" w:rsidP="003620F7">
            <w:pPr>
              <w:jc w:val="center"/>
              <w:rPr>
                <w:color w:val="000000"/>
                <w:sz w:val="20"/>
                <w:szCs w:val="20"/>
              </w:rPr>
            </w:pPr>
            <w:r w:rsidRPr="002E495C">
              <w:rPr>
                <w:color w:val="000000"/>
                <w:sz w:val="20"/>
                <w:szCs w:val="20"/>
              </w:rPr>
              <w:t>202</w:t>
            </w:r>
            <w:r w:rsidR="003620F7" w:rsidRPr="002E495C">
              <w:rPr>
                <w:color w:val="000000"/>
                <w:sz w:val="20"/>
                <w:szCs w:val="20"/>
              </w:rPr>
              <w:t>6</w:t>
            </w:r>
            <w:r w:rsidRPr="002E495C">
              <w:rPr>
                <w:color w:val="000000"/>
                <w:sz w:val="20"/>
                <w:szCs w:val="20"/>
              </w:rPr>
              <w:t xml:space="preserve"> год</w:t>
            </w:r>
          </w:p>
        </w:tc>
      </w:tr>
      <w:tr w:rsidR="009723FA" w:rsidRPr="00B54D77" w:rsidTr="009723FA">
        <w:trPr>
          <w:trHeight w:val="20"/>
        </w:trPr>
        <w:tc>
          <w:tcPr>
            <w:tcW w:w="1119" w:type="pct"/>
            <w:vMerge/>
            <w:shd w:val="clear" w:color="auto" w:fill="auto"/>
            <w:tcMar>
              <w:left w:w="28" w:type="dxa"/>
              <w:right w:w="28" w:type="dxa"/>
            </w:tcMar>
            <w:vAlign w:val="center"/>
            <w:hideMark/>
          </w:tcPr>
          <w:p w:rsidR="00DB19DA" w:rsidRPr="002E495C" w:rsidRDefault="00DB19DA" w:rsidP="00820268">
            <w:pPr>
              <w:rPr>
                <w:color w:val="000000"/>
                <w:sz w:val="20"/>
                <w:szCs w:val="20"/>
              </w:rPr>
            </w:pPr>
          </w:p>
        </w:tc>
        <w:tc>
          <w:tcPr>
            <w:tcW w:w="621" w:type="pct"/>
            <w:shd w:val="clear" w:color="auto" w:fill="auto"/>
            <w:tcMar>
              <w:left w:w="28" w:type="dxa"/>
              <w:right w:w="28" w:type="dxa"/>
            </w:tcMar>
            <w:vAlign w:val="center"/>
            <w:hideMark/>
          </w:tcPr>
          <w:p w:rsidR="00DB19DA" w:rsidRPr="002E495C" w:rsidRDefault="00DB19DA" w:rsidP="003620F7">
            <w:pPr>
              <w:jc w:val="center"/>
              <w:rPr>
                <w:color w:val="000000"/>
                <w:sz w:val="20"/>
                <w:szCs w:val="20"/>
              </w:rPr>
            </w:pPr>
            <w:r w:rsidRPr="002E495C">
              <w:rPr>
                <w:color w:val="000000"/>
                <w:sz w:val="20"/>
                <w:szCs w:val="20"/>
              </w:rPr>
              <w:t>Ожидаемое исполнение на 01.</w:t>
            </w:r>
            <w:r w:rsidR="003620F7" w:rsidRPr="002E495C">
              <w:rPr>
                <w:color w:val="000000"/>
                <w:sz w:val="20"/>
                <w:szCs w:val="20"/>
              </w:rPr>
              <w:t>10</w:t>
            </w:r>
            <w:r w:rsidRPr="002E495C">
              <w:rPr>
                <w:color w:val="000000"/>
                <w:sz w:val="20"/>
                <w:szCs w:val="20"/>
              </w:rPr>
              <w:t>.202</w:t>
            </w:r>
            <w:r w:rsidR="003620F7" w:rsidRPr="002E495C">
              <w:rPr>
                <w:color w:val="000000"/>
                <w:sz w:val="20"/>
                <w:szCs w:val="20"/>
              </w:rPr>
              <w:t>3</w:t>
            </w:r>
          </w:p>
        </w:tc>
        <w:tc>
          <w:tcPr>
            <w:tcW w:w="483" w:type="pct"/>
            <w:shd w:val="clear" w:color="auto" w:fill="auto"/>
            <w:noWrap/>
            <w:tcMar>
              <w:left w:w="28" w:type="dxa"/>
              <w:right w:w="28" w:type="dxa"/>
            </w:tcMar>
            <w:vAlign w:val="center"/>
            <w:hideMark/>
          </w:tcPr>
          <w:p w:rsidR="00DB19DA" w:rsidRPr="002E495C" w:rsidRDefault="00DB19DA" w:rsidP="00820268">
            <w:pPr>
              <w:jc w:val="center"/>
              <w:rPr>
                <w:color w:val="000000"/>
                <w:sz w:val="20"/>
                <w:szCs w:val="20"/>
              </w:rPr>
            </w:pPr>
            <w:r w:rsidRPr="002E495C">
              <w:rPr>
                <w:color w:val="000000"/>
                <w:sz w:val="20"/>
                <w:szCs w:val="20"/>
              </w:rPr>
              <w:t>прогноз</w:t>
            </w:r>
          </w:p>
        </w:tc>
        <w:tc>
          <w:tcPr>
            <w:tcW w:w="346" w:type="pct"/>
            <w:shd w:val="clear" w:color="auto" w:fill="auto"/>
            <w:tcMar>
              <w:left w:w="28" w:type="dxa"/>
              <w:right w:w="28" w:type="dxa"/>
            </w:tcMar>
            <w:vAlign w:val="center"/>
            <w:hideMark/>
          </w:tcPr>
          <w:p w:rsidR="00DB19DA" w:rsidRPr="002E495C" w:rsidRDefault="00DB19DA" w:rsidP="00820268">
            <w:pPr>
              <w:jc w:val="center"/>
              <w:rPr>
                <w:color w:val="000000"/>
                <w:sz w:val="20"/>
                <w:szCs w:val="20"/>
              </w:rPr>
            </w:pPr>
            <w:r w:rsidRPr="002E495C">
              <w:rPr>
                <w:color w:val="000000"/>
                <w:sz w:val="20"/>
                <w:szCs w:val="20"/>
              </w:rPr>
              <w:t xml:space="preserve">темп роста к предыдущему </w:t>
            </w:r>
            <w:r w:rsidRPr="002E495C">
              <w:rPr>
                <w:color w:val="000000"/>
                <w:sz w:val="20"/>
                <w:szCs w:val="20"/>
              </w:rPr>
              <w:lastRenderedPageBreak/>
              <w:t>году, %</w:t>
            </w:r>
          </w:p>
        </w:tc>
        <w:tc>
          <w:tcPr>
            <w:tcW w:w="346" w:type="pct"/>
            <w:shd w:val="clear" w:color="auto" w:fill="auto"/>
            <w:tcMar>
              <w:left w:w="28" w:type="dxa"/>
              <w:right w:w="28" w:type="dxa"/>
            </w:tcMar>
            <w:vAlign w:val="center"/>
            <w:hideMark/>
          </w:tcPr>
          <w:p w:rsidR="00DB19DA" w:rsidRPr="002E495C" w:rsidRDefault="00DB19DA" w:rsidP="00820268">
            <w:pPr>
              <w:jc w:val="center"/>
              <w:rPr>
                <w:color w:val="000000"/>
                <w:sz w:val="20"/>
                <w:szCs w:val="20"/>
              </w:rPr>
            </w:pPr>
            <w:r w:rsidRPr="002E495C">
              <w:rPr>
                <w:color w:val="000000"/>
                <w:sz w:val="20"/>
                <w:szCs w:val="20"/>
              </w:rPr>
              <w:lastRenderedPageBreak/>
              <w:t>Доля в общем объеме, %</w:t>
            </w:r>
          </w:p>
        </w:tc>
        <w:tc>
          <w:tcPr>
            <w:tcW w:w="483" w:type="pct"/>
            <w:shd w:val="clear" w:color="auto" w:fill="auto"/>
            <w:noWrap/>
            <w:tcMar>
              <w:left w:w="28" w:type="dxa"/>
              <w:right w:w="28" w:type="dxa"/>
            </w:tcMar>
            <w:vAlign w:val="center"/>
            <w:hideMark/>
          </w:tcPr>
          <w:p w:rsidR="00DB19DA" w:rsidRPr="002E495C" w:rsidRDefault="00DB19DA" w:rsidP="00820268">
            <w:pPr>
              <w:jc w:val="center"/>
              <w:rPr>
                <w:color w:val="000000"/>
                <w:sz w:val="20"/>
                <w:szCs w:val="20"/>
              </w:rPr>
            </w:pPr>
            <w:r w:rsidRPr="002E495C">
              <w:rPr>
                <w:color w:val="000000"/>
                <w:sz w:val="20"/>
                <w:szCs w:val="20"/>
              </w:rPr>
              <w:t>прогноз</w:t>
            </w:r>
          </w:p>
        </w:tc>
        <w:tc>
          <w:tcPr>
            <w:tcW w:w="276" w:type="pct"/>
            <w:shd w:val="clear" w:color="auto" w:fill="auto"/>
            <w:tcMar>
              <w:left w:w="28" w:type="dxa"/>
              <w:right w:w="28" w:type="dxa"/>
            </w:tcMar>
            <w:vAlign w:val="center"/>
            <w:hideMark/>
          </w:tcPr>
          <w:p w:rsidR="00DB19DA" w:rsidRPr="002E495C" w:rsidRDefault="00DB19DA" w:rsidP="00820268">
            <w:pPr>
              <w:jc w:val="center"/>
              <w:rPr>
                <w:color w:val="000000"/>
                <w:sz w:val="20"/>
                <w:szCs w:val="20"/>
              </w:rPr>
            </w:pPr>
            <w:r w:rsidRPr="002E495C">
              <w:rPr>
                <w:color w:val="000000"/>
                <w:sz w:val="20"/>
                <w:szCs w:val="20"/>
              </w:rPr>
              <w:t>темп роста к пред</w:t>
            </w:r>
            <w:r w:rsidRPr="002E495C">
              <w:rPr>
                <w:color w:val="000000"/>
                <w:sz w:val="20"/>
                <w:szCs w:val="20"/>
              </w:rPr>
              <w:lastRenderedPageBreak/>
              <w:t>ыдущему году, %</w:t>
            </w:r>
          </w:p>
        </w:tc>
        <w:tc>
          <w:tcPr>
            <w:tcW w:w="277" w:type="pct"/>
            <w:shd w:val="clear" w:color="auto" w:fill="auto"/>
            <w:tcMar>
              <w:left w:w="28" w:type="dxa"/>
              <w:right w:w="28" w:type="dxa"/>
            </w:tcMar>
            <w:vAlign w:val="center"/>
            <w:hideMark/>
          </w:tcPr>
          <w:p w:rsidR="00DB19DA" w:rsidRPr="002E495C" w:rsidRDefault="00DB19DA" w:rsidP="00820268">
            <w:pPr>
              <w:jc w:val="center"/>
              <w:rPr>
                <w:color w:val="000000"/>
                <w:sz w:val="20"/>
                <w:szCs w:val="20"/>
              </w:rPr>
            </w:pPr>
            <w:r w:rsidRPr="002E495C">
              <w:rPr>
                <w:color w:val="000000"/>
                <w:sz w:val="20"/>
                <w:szCs w:val="20"/>
              </w:rPr>
              <w:lastRenderedPageBreak/>
              <w:t xml:space="preserve">Доля в общем </w:t>
            </w:r>
            <w:r w:rsidRPr="002E495C">
              <w:rPr>
                <w:color w:val="000000"/>
                <w:sz w:val="20"/>
                <w:szCs w:val="20"/>
              </w:rPr>
              <w:lastRenderedPageBreak/>
              <w:t>объеме, %</w:t>
            </w:r>
          </w:p>
        </w:tc>
        <w:tc>
          <w:tcPr>
            <w:tcW w:w="491" w:type="pct"/>
            <w:shd w:val="clear" w:color="auto" w:fill="auto"/>
            <w:noWrap/>
            <w:tcMar>
              <w:left w:w="28" w:type="dxa"/>
              <w:right w:w="28" w:type="dxa"/>
            </w:tcMar>
            <w:vAlign w:val="center"/>
            <w:hideMark/>
          </w:tcPr>
          <w:p w:rsidR="00DB19DA" w:rsidRPr="002E495C" w:rsidRDefault="00DB19DA" w:rsidP="00820268">
            <w:pPr>
              <w:jc w:val="center"/>
              <w:rPr>
                <w:color w:val="000000"/>
                <w:sz w:val="20"/>
                <w:szCs w:val="20"/>
              </w:rPr>
            </w:pPr>
            <w:r w:rsidRPr="002E495C">
              <w:rPr>
                <w:color w:val="000000"/>
                <w:sz w:val="20"/>
                <w:szCs w:val="20"/>
              </w:rPr>
              <w:lastRenderedPageBreak/>
              <w:t>прогноз</w:t>
            </w:r>
          </w:p>
        </w:tc>
        <w:tc>
          <w:tcPr>
            <w:tcW w:w="277" w:type="pct"/>
            <w:shd w:val="clear" w:color="auto" w:fill="auto"/>
            <w:tcMar>
              <w:left w:w="28" w:type="dxa"/>
              <w:right w:w="28" w:type="dxa"/>
            </w:tcMar>
            <w:vAlign w:val="center"/>
            <w:hideMark/>
          </w:tcPr>
          <w:p w:rsidR="00DB19DA" w:rsidRPr="002E495C" w:rsidRDefault="00DB19DA" w:rsidP="00820268">
            <w:pPr>
              <w:jc w:val="center"/>
              <w:rPr>
                <w:color w:val="000000"/>
                <w:sz w:val="20"/>
                <w:szCs w:val="20"/>
              </w:rPr>
            </w:pPr>
            <w:r w:rsidRPr="002E495C">
              <w:rPr>
                <w:color w:val="000000"/>
                <w:sz w:val="20"/>
                <w:szCs w:val="20"/>
              </w:rPr>
              <w:t>темп роста к пред</w:t>
            </w:r>
            <w:r w:rsidRPr="002E495C">
              <w:rPr>
                <w:color w:val="000000"/>
                <w:sz w:val="20"/>
                <w:szCs w:val="20"/>
              </w:rPr>
              <w:lastRenderedPageBreak/>
              <w:t>ыдущему году, %</w:t>
            </w:r>
          </w:p>
        </w:tc>
        <w:tc>
          <w:tcPr>
            <w:tcW w:w="281" w:type="pct"/>
            <w:gridSpan w:val="2"/>
            <w:shd w:val="clear" w:color="auto" w:fill="auto"/>
            <w:tcMar>
              <w:left w:w="28" w:type="dxa"/>
              <w:right w:w="28" w:type="dxa"/>
            </w:tcMar>
            <w:vAlign w:val="center"/>
            <w:hideMark/>
          </w:tcPr>
          <w:p w:rsidR="00DB19DA" w:rsidRPr="002E495C" w:rsidRDefault="00DB19DA" w:rsidP="00820268">
            <w:pPr>
              <w:jc w:val="center"/>
              <w:rPr>
                <w:color w:val="000000"/>
                <w:sz w:val="20"/>
                <w:szCs w:val="20"/>
              </w:rPr>
            </w:pPr>
            <w:r w:rsidRPr="002E495C">
              <w:rPr>
                <w:color w:val="000000"/>
                <w:sz w:val="20"/>
                <w:szCs w:val="20"/>
              </w:rPr>
              <w:lastRenderedPageBreak/>
              <w:t xml:space="preserve">Доля в общем </w:t>
            </w:r>
            <w:r w:rsidRPr="002E495C">
              <w:rPr>
                <w:color w:val="000000"/>
                <w:sz w:val="20"/>
                <w:szCs w:val="20"/>
              </w:rPr>
              <w:lastRenderedPageBreak/>
              <w:t>объеме, %</w:t>
            </w:r>
          </w:p>
        </w:tc>
      </w:tr>
      <w:tr w:rsidR="009723FA" w:rsidRPr="00B54D77" w:rsidTr="009723FA">
        <w:trPr>
          <w:trHeight w:val="20"/>
        </w:trPr>
        <w:tc>
          <w:tcPr>
            <w:tcW w:w="1119" w:type="pct"/>
            <w:shd w:val="clear" w:color="auto" w:fill="auto"/>
            <w:tcMar>
              <w:left w:w="28" w:type="dxa"/>
              <w:right w:w="28" w:type="dxa"/>
            </w:tcMar>
            <w:hideMark/>
          </w:tcPr>
          <w:p w:rsidR="003620F7" w:rsidRPr="009723FA" w:rsidRDefault="00DB19DA" w:rsidP="00820268">
            <w:pPr>
              <w:rPr>
                <w:b/>
                <w:bCs/>
                <w:color w:val="000000"/>
                <w:sz w:val="22"/>
                <w:szCs w:val="22"/>
              </w:rPr>
            </w:pPr>
            <w:r w:rsidRPr="009723FA">
              <w:rPr>
                <w:b/>
                <w:bCs/>
                <w:color w:val="000000"/>
                <w:sz w:val="22"/>
                <w:szCs w:val="22"/>
              </w:rPr>
              <w:lastRenderedPageBreak/>
              <w:t>Налоговые доходы</w:t>
            </w:r>
            <w:r w:rsidR="003620F7" w:rsidRPr="009723FA">
              <w:rPr>
                <w:b/>
                <w:bCs/>
                <w:color w:val="000000"/>
                <w:sz w:val="22"/>
                <w:szCs w:val="22"/>
              </w:rPr>
              <w:t xml:space="preserve"> всего,</w:t>
            </w:r>
          </w:p>
          <w:p w:rsidR="00DB19DA" w:rsidRPr="009723FA" w:rsidRDefault="003620F7" w:rsidP="00820268">
            <w:pPr>
              <w:rPr>
                <w:b/>
                <w:bCs/>
                <w:color w:val="000000"/>
                <w:sz w:val="22"/>
                <w:szCs w:val="22"/>
              </w:rPr>
            </w:pPr>
            <w:r w:rsidRPr="009723FA">
              <w:rPr>
                <w:b/>
                <w:bCs/>
                <w:color w:val="000000"/>
                <w:sz w:val="22"/>
                <w:szCs w:val="22"/>
              </w:rPr>
              <w:t>из них:</w:t>
            </w:r>
          </w:p>
        </w:tc>
        <w:tc>
          <w:tcPr>
            <w:tcW w:w="621" w:type="pct"/>
            <w:shd w:val="clear" w:color="auto" w:fill="auto"/>
            <w:noWrap/>
            <w:tcMar>
              <w:left w:w="28" w:type="dxa"/>
              <w:right w:w="28" w:type="dxa"/>
            </w:tcMar>
            <w:vAlign w:val="center"/>
          </w:tcPr>
          <w:p w:rsidR="00DB19DA" w:rsidRPr="009723FA" w:rsidRDefault="003620F7" w:rsidP="00820268">
            <w:pPr>
              <w:jc w:val="center"/>
              <w:rPr>
                <w:b/>
                <w:bCs/>
                <w:color w:val="000000"/>
                <w:sz w:val="22"/>
                <w:szCs w:val="22"/>
              </w:rPr>
            </w:pPr>
            <w:r w:rsidRPr="009723FA">
              <w:rPr>
                <w:b/>
                <w:bCs/>
                <w:color w:val="000000"/>
                <w:sz w:val="22"/>
                <w:szCs w:val="22"/>
              </w:rPr>
              <w:t>19 834,40</w:t>
            </w:r>
          </w:p>
        </w:tc>
        <w:tc>
          <w:tcPr>
            <w:tcW w:w="483" w:type="pct"/>
            <w:shd w:val="clear" w:color="auto" w:fill="auto"/>
            <w:noWrap/>
            <w:tcMar>
              <w:left w:w="28" w:type="dxa"/>
              <w:right w:w="28" w:type="dxa"/>
            </w:tcMar>
            <w:vAlign w:val="center"/>
          </w:tcPr>
          <w:p w:rsidR="00DB19DA" w:rsidRPr="009723FA" w:rsidRDefault="003620F7" w:rsidP="00820268">
            <w:pPr>
              <w:jc w:val="center"/>
              <w:rPr>
                <w:b/>
                <w:bCs/>
                <w:color w:val="000000"/>
                <w:sz w:val="22"/>
                <w:szCs w:val="22"/>
              </w:rPr>
            </w:pPr>
            <w:r w:rsidRPr="009723FA">
              <w:rPr>
                <w:b/>
                <w:bCs/>
                <w:color w:val="000000"/>
                <w:sz w:val="22"/>
                <w:szCs w:val="22"/>
              </w:rPr>
              <w:t>20 630,66</w:t>
            </w:r>
          </w:p>
        </w:tc>
        <w:tc>
          <w:tcPr>
            <w:tcW w:w="346" w:type="pct"/>
            <w:shd w:val="clear" w:color="auto" w:fill="auto"/>
            <w:noWrap/>
            <w:tcMar>
              <w:left w:w="28" w:type="dxa"/>
              <w:right w:w="28" w:type="dxa"/>
            </w:tcMar>
            <w:vAlign w:val="center"/>
          </w:tcPr>
          <w:p w:rsidR="00DB19DA" w:rsidRPr="009723FA" w:rsidRDefault="003620F7" w:rsidP="00820268">
            <w:pPr>
              <w:jc w:val="center"/>
              <w:rPr>
                <w:b/>
                <w:bCs/>
                <w:color w:val="000000"/>
                <w:sz w:val="22"/>
                <w:szCs w:val="22"/>
              </w:rPr>
            </w:pPr>
            <w:r w:rsidRPr="009723FA">
              <w:rPr>
                <w:b/>
                <w:bCs/>
                <w:color w:val="000000"/>
                <w:sz w:val="22"/>
                <w:szCs w:val="22"/>
              </w:rPr>
              <w:t>104,0</w:t>
            </w:r>
          </w:p>
        </w:tc>
        <w:tc>
          <w:tcPr>
            <w:tcW w:w="346" w:type="pct"/>
            <w:shd w:val="clear" w:color="auto" w:fill="auto"/>
            <w:noWrap/>
            <w:tcMar>
              <w:left w:w="28" w:type="dxa"/>
              <w:right w:w="28" w:type="dxa"/>
            </w:tcMar>
            <w:vAlign w:val="center"/>
          </w:tcPr>
          <w:p w:rsidR="00DB19DA" w:rsidRPr="009723FA" w:rsidRDefault="00D81183" w:rsidP="00D81183">
            <w:pPr>
              <w:jc w:val="center"/>
              <w:rPr>
                <w:b/>
                <w:bCs/>
                <w:color w:val="000000"/>
                <w:sz w:val="22"/>
                <w:szCs w:val="22"/>
              </w:rPr>
            </w:pPr>
            <w:r w:rsidRPr="009723FA">
              <w:rPr>
                <w:b/>
                <w:bCs/>
                <w:color w:val="000000"/>
                <w:sz w:val="22"/>
                <w:szCs w:val="22"/>
              </w:rPr>
              <w:t>100,0</w:t>
            </w:r>
          </w:p>
        </w:tc>
        <w:tc>
          <w:tcPr>
            <w:tcW w:w="483" w:type="pct"/>
            <w:shd w:val="clear" w:color="auto" w:fill="auto"/>
            <w:noWrap/>
            <w:tcMar>
              <w:left w:w="28" w:type="dxa"/>
              <w:right w:w="28" w:type="dxa"/>
            </w:tcMar>
            <w:vAlign w:val="center"/>
          </w:tcPr>
          <w:p w:rsidR="00DB19DA" w:rsidRPr="009723FA" w:rsidRDefault="003620F7" w:rsidP="00820268">
            <w:pPr>
              <w:jc w:val="center"/>
              <w:rPr>
                <w:b/>
                <w:bCs/>
                <w:color w:val="000000"/>
                <w:sz w:val="22"/>
                <w:szCs w:val="22"/>
              </w:rPr>
            </w:pPr>
            <w:r w:rsidRPr="009723FA">
              <w:rPr>
                <w:b/>
                <w:bCs/>
                <w:color w:val="000000"/>
                <w:sz w:val="22"/>
                <w:szCs w:val="22"/>
              </w:rPr>
              <w:t>21 441,54</w:t>
            </w:r>
          </w:p>
        </w:tc>
        <w:tc>
          <w:tcPr>
            <w:tcW w:w="276" w:type="pct"/>
            <w:shd w:val="clear" w:color="auto" w:fill="auto"/>
            <w:noWrap/>
            <w:tcMar>
              <w:left w:w="28" w:type="dxa"/>
              <w:right w:w="28" w:type="dxa"/>
            </w:tcMar>
            <w:vAlign w:val="center"/>
          </w:tcPr>
          <w:p w:rsidR="00DB19DA" w:rsidRPr="009723FA" w:rsidRDefault="003620F7" w:rsidP="00820268">
            <w:pPr>
              <w:jc w:val="center"/>
              <w:rPr>
                <w:b/>
                <w:bCs/>
                <w:color w:val="000000"/>
                <w:sz w:val="22"/>
                <w:szCs w:val="22"/>
              </w:rPr>
            </w:pPr>
            <w:r w:rsidRPr="009723FA">
              <w:rPr>
                <w:b/>
                <w:bCs/>
                <w:color w:val="000000"/>
                <w:sz w:val="22"/>
                <w:szCs w:val="22"/>
              </w:rPr>
              <w:t>103,9</w:t>
            </w:r>
          </w:p>
        </w:tc>
        <w:tc>
          <w:tcPr>
            <w:tcW w:w="277" w:type="pct"/>
            <w:shd w:val="clear" w:color="auto" w:fill="auto"/>
            <w:noWrap/>
            <w:tcMar>
              <w:left w:w="28" w:type="dxa"/>
              <w:right w:w="28" w:type="dxa"/>
            </w:tcMar>
            <w:vAlign w:val="center"/>
          </w:tcPr>
          <w:p w:rsidR="00DB19DA" w:rsidRPr="009723FA" w:rsidRDefault="00D81183" w:rsidP="00820268">
            <w:pPr>
              <w:jc w:val="center"/>
              <w:rPr>
                <w:b/>
                <w:bCs/>
                <w:color w:val="000000"/>
                <w:sz w:val="22"/>
                <w:szCs w:val="22"/>
              </w:rPr>
            </w:pPr>
            <w:r w:rsidRPr="009723FA">
              <w:rPr>
                <w:b/>
                <w:bCs/>
                <w:color w:val="000000"/>
                <w:sz w:val="22"/>
                <w:szCs w:val="22"/>
              </w:rPr>
              <w:t>100,0</w:t>
            </w:r>
          </w:p>
        </w:tc>
        <w:tc>
          <w:tcPr>
            <w:tcW w:w="491" w:type="pct"/>
            <w:shd w:val="clear" w:color="auto" w:fill="auto"/>
            <w:noWrap/>
            <w:tcMar>
              <w:left w:w="28" w:type="dxa"/>
              <w:right w:w="28" w:type="dxa"/>
            </w:tcMar>
            <w:vAlign w:val="center"/>
          </w:tcPr>
          <w:p w:rsidR="00DB19DA" w:rsidRPr="009723FA" w:rsidRDefault="003620F7" w:rsidP="00820268">
            <w:pPr>
              <w:jc w:val="center"/>
              <w:rPr>
                <w:b/>
                <w:bCs/>
                <w:color w:val="000000"/>
                <w:sz w:val="22"/>
                <w:szCs w:val="22"/>
              </w:rPr>
            </w:pPr>
            <w:r w:rsidRPr="009723FA">
              <w:rPr>
                <w:b/>
                <w:bCs/>
                <w:color w:val="000000"/>
                <w:sz w:val="22"/>
                <w:szCs w:val="22"/>
              </w:rPr>
              <w:t>22 315,74</w:t>
            </w:r>
          </w:p>
        </w:tc>
        <w:tc>
          <w:tcPr>
            <w:tcW w:w="277" w:type="pct"/>
            <w:shd w:val="clear" w:color="auto" w:fill="auto"/>
            <w:noWrap/>
            <w:tcMar>
              <w:left w:w="28" w:type="dxa"/>
              <w:right w:w="28" w:type="dxa"/>
            </w:tcMar>
            <w:vAlign w:val="center"/>
          </w:tcPr>
          <w:p w:rsidR="00DB19DA" w:rsidRPr="009723FA" w:rsidRDefault="003620F7" w:rsidP="00820268">
            <w:pPr>
              <w:jc w:val="center"/>
              <w:rPr>
                <w:b/>
                <w:bCs/>
                <w:color w:val="000000"/>
                <w:sz w:val="22"/>
                <w:szCs w:val="22"/>
              </w:rPr>
            </w:pPr>
            <w:r w:rsidRPr="009723FA">
              <w:rPr>
                <w:b/>
                <w:bCs/>
                <w:color w:val="000000"/>
                <w:sz w:val="22"/>
                <w:szCs w:val="22"/>
              </w:rPr>
              <w:t>104,1</w:t>
            </w:r>
          </w:p>
        </w:tc>
        <w:tc>
          <w:tcPr>
            <w:tcW w:w="281" w:type="pct"/>
            <w:gridSpan w:val="2"/>
            <w:shd w:val="clear" w:color="auto" w:fill="auto"/>
            <w:noWrap/>
            <w:tcMar>
              <w:left w:w="28" w:type="dxa"/>
              <w:right w:w="28" w:type="dxa"/>
            </w:tcMar>
            <w:vAlign w:val="center"/>
          </w:tcPr>
          <w:p w:rsidR="00DB19DA" w:rsidRPr="009723FA" w:rsidRDefault="00D81183" w:rsidP="00820268">
            <w:pPr>
              <w:jc w:val="center"/>
              <w:rPr>
                <w:b/>
                <w:bCs/>
                <w:color w:val="000000"/>
                <w:sz w:val="22"/>
                <w:szCs w:val="22"/>
              </w:rPr>
            </w:pPr>
            <w:r w:rsidRPr="009723FA">
              <w:rPr>
                <w:b/>
                <w:bCs/>
                <w:color w:val="000000"/>
                <w:sz w:val="22"/>
                <w:szCs w:val="22"/>
              </w:rPr>
              <w:t>100,0</w:t>
            </w:r>
          </w:p>
        </w:tc>
      </w:tr>
      <w:tr w:rsidR="009723FA" w:rsidRPr="00B54D77" w:rsidTr="009723FA">
        <w:trPr>
          <w:trHeight w:val="20"/>
        </w:trPr>
        <w:tc>
          <w:tcPr>
            <w:tcW w:w="1119" w:type="pct"/>
            <w:shd w:val="clear" w:color="auto" w:fill="auto"/>
            <w:tcMar>
              <w:left w:w="28" w:type="dxa"/>
              <w:right w:w="28" w:type="dxa"/>
            </w:tcMar>
            <w:hideMark/>
          </w:tcPr>
          <w:p w:rsidR="00DB19DA" w:rsidRPr="009723FA" w:rsidRDefault="00DB19DA" w:rsidP="00820268">
            <w:pPr>
              <w:rPr>
                <w:color w:val="000000"/>
                <w:sz w:val="22"/>
                <w:szCs w:val="22"/>
              </w:rPr>
            </w:pPr>
            <w:r w:rsidRPr="009723FA">
              <w:rPr>
                <w:color w:val="000000"/>
                <w:sz w:val="22"/>
                <w:szCs w:val="22"/>
              </w:rPr>
              <w:t>Налог на доходы физических лиц</w:t>
            </w:r>
          </w:p>
        </w:tc>
        <w:tc>
          <w:tcPr>
            <w:tcW w:w="621" w:type="pct"/>
            <w:shd w:val="clear" w:color="auto" w:fill="auto"/>
            <w:noWrap/>
            <w:tcMar>
              <w:left w:w="28" w:type="dxa"/>
              <w:right w:w="28" w:type="dxa"/>
            </w:tcMar>
            <w:vAlign w:val="center"/>
          </w:tcPr>
          <w:p w:rsidR="00DB19DA" w:rsidRPr="009723FA" w:rsidRDefault="003620F7" w:rsidP="00820268">
            <w:pPr>
              <w:jc w:val="center"/>
              <w:rPr>
                <w:color w:val="000000"/>
                <w:sz w:val="22"/>
                <w:szCs w:val="22"/>
              </w:rPr>
            </w:pPr>
            <w:r w:rsidRPr="009723FA">
              <w:rPr>
                <w:color w:val="000000"/>
                <w:sz w:val="22"/>
                <w:szCs w:val="22"/>
              </w:rPr>
              <w:t>13 831,80</w:t>
            </w:r>
          </w:p>
        </w:tc>
        <w:tc>
          <w:tcPr>
            <w:tcW w:w="483" w:type="pct"/>
            <w:shd w:val="clear" w:color="auto" w:fill="auto"/>
            <w:noWrap/>
            <w:tcMar>
              <w:left w:w="28" w:type="dxa"/>
              <w:right w:w="28" w:type="dxa"/>
            </w:tcMar>
            <w:vAlign w:val="center"/>
          </w:tcPr>
          <w:p w:rsidR="00DB19DA" w:rsidRPr="009723FA" w:rsidRDefault="003620F7" w:rsidP="00820268">
            <w:pPr>
              <w:jc w:val="center"/>
              <w:rPr>
                <w:color w:val="000000"/>
                <w:sz w:val="22"/>
                <w:szCs w:val="22"/>
              </w:rPr>
            </w:pPr>
            <w:r w:rsidRPr="009723FA">
              <w:rPr>
                <w:color w:val="000000"/>
                <w:sz w:val="22"/>
                <w:szCs w:val="22"/>
              </w:rPr>
              <w:t>14 509,56</w:t>
            </w:r>
          </w:p>
        </w:tc>
        <w:tc>
          <w:tcPr>
            <w:tcW w:w="346" w:type="pct"/>
            <w:shd w:val="clear" w:color="auto" w:fill="auto"/>
            <w:noWrap/>
            <w:tcMar>
              <w:left w:w="28" w:type="dxa"/>
              <w:right w:w="28" w:type="dxa"/>
            </w:tcMar>
            <w:vAlign w:val="center"/>
          </w:tcPr>
          <w:p w:rsidR="00DB19DA" w:rsidRPr="009723FA" w:rsidRDefault="003620F7" w:rsidP="00820268">
            <w:pPr>
              <w:jc w:val="center"/>
              <w:rPr>
                <w:color w:val="000000"/>
                <w:sz w:val="22"/>
                <w:szCs w:val="22"/>
              </w:rPr>
            </w:pPr>
            <w:r w:rsidRPr="009723FA">
              <w:rPr>
                <w:color w:val="000000"/>
                <w:sz w:val="22"/>
                <w:szCs w:val="22"/>
              </w:rPr>
              <w:t>104,9</w:t>
            </w:r>
          </w:p>
        </w:tc>
        <w:tc>
          <w:tcPr>
            <w:tcW w:w="346" w:type="pct"/>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70,3</w:t>
            </w:r>
          </w:p>
        </w:tc>
        <w:tc>
          <w:tcPr>
            <w:tcW w:w="483" w:type="pct"/>
            <w:shd w:val="clear" w:color="auto" w:fill="auto"/>
            <w:noWrap/>
            <w:tcMar>
              <w:left w:w="28" w:type="dxa"/>
              <w:right w:w="28" w:type="dxa"/>
            </w:tcMar>
            <w:vAlign w:val="center"/>
          </w:tcPr>
          <w:p w:rsidR="00DB19DA" w:rsidRPr="009723FA" w:rsidRDefault="003620F7" w:rsidP="00820268">
            <w:pPr>
              <w:jc w:val="center"/>
              <w:rPr>
                <w:color w:val="000000"/>
                <w:sz w:val="22"/>
                <w:szCs w:val="22"/>
              </w:rPr>
            </w:pPr>
            <w:r w:rsidRPr="009723FA">
              <w:rPr>
                <w:color w:val="000000"/>
                <w:sz w:val="22"/>
                <w:szCs w:val="22"/>
              </w:rPr>
              <w:t>15 089,94</w:t>
            </w:r>
          </w:p>
        </w:tc>
        <w:tc>
          <w:tcPr>
            <w:tcW w:w="276" w:type="pct"/>
            <w:shd w:val="clear" w:color="auto" w:fill="auto"/>
            <w:noWrap/>
            <w:tcMar>
              <w:left w:w="28" w:type="dxa"/>
              <w:right w:w="28" w:type="dxa"/>
            </w:tcMar>
            <w:vAlign w:val="center"/>
          </w:tcPr>
          <w:p w:rsidR="00DB19DA" w:rsidRPr="009723FA" w:rsidRDefault="003620F7" w:rsidP="00820268">
            <w:pPr>
              <w:jc w:val="center"/>
              <w:rPr>
                <w:color w:val="000000"/>
                <w:sz w:val="22"/>
                <w:szCs w:val="22"/>
              </w:rPr>
            </w:pPr>
            <w:r w:rsidRPr="009723FA">
              <w:rPr>
                <w:color w:val="000000"/>
                <w:sz w:val="22"/>
                <w:szCs w:val="22"/>
              </w:rPr>
              <w:t>104,0</w:t>
            </w:r>
          </w:p>
        </w:tc>
        <w:tc>
          <w:tcPr>
            <w:tcW w:w="277" w:type="pct"/>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70,4</w:t>
            </w:r>
          </w:p>
        </w:tc>
        <w:tc>
          <w:tcPr>
            <w:tcW w:w="491"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15 693,54</w:t>
            </w:r>
          </w:p>
        </w:tc>
        <w:tc>
          <w:tcPr>
            <w:tcW w:w="277"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104,0</w:t>
            </w:r>
          </w:p>
        </w:tc>
        <w:tc>
          <w:tcPr>
            <w:tcW w:w="281" w:type="pct"/>
            <w:gridSpan w:val="2"/>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70,3</w:t>
            </w:r>
          </w:p>
        </w:tc>
      </w:tr>
      <w:tr w:rsidR="009723FA" w:rsidRPr="00B54D77" w:rsidTr="009723FA">
        <w:trPr>
          <w:trHeight w:val="20"/>
        </w:trPr>
        <w:tc>
          <w:tcPr>
            <w:tcW w:w="1119" w:type="pct"/>
            <w:shd w:val="clear" w:color="auto" w:fill="auto"/>
            <w:tcMar>
              <w:left w:w="28" w:type="dxa"/>
              <w:right w:w="28" w:type="dxa"/>
            </w:tcMar>
            <w:hideMark/>
          </w:tcPr>
          <w:p w:rsidR="00DB19DA" w:rsidRPr="009723FA" w:rsidRDefault="00DB19DA" w:rsidP="00820268">
            <w:pPr>
              <w:rPr>
                <w:sz w:val="22"/>
                <w:szCs w:val="22"/>
              </w:rPr>
            </w:pPr>
            <w:r w:rsidRPr="009723FA">
              <w:rPr>
                <w:sz w:val="22"/>
                <w:szCs w:val="22"/>
              </w:rPr>
              <w:t>Акцизы</w:t>
            </w:r>
          </w:p>
        </w:tc>
        <w:tc>
          <w:tcPr>
            <w:tcW w:w="621"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2 611,60</w:t>
            </w:r>
          </w:p>
        </w:tc>
        <w:tc>
          <w:tcPr>
            <w:tcW w:w="483"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2 818,10</w:t>
            </w:r>
          </w:p>
        </w:tc>
        <w:tc>
          <w:tcPr>
            <w:tcW w:w="346"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107,9</w:t>
            </w:r>
          </w:p>
        </w:tc>
        <w:tc>
          <w:tcPr>
            <w:tcW w:w="346" w:type="pct"/>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13,7</w:t>
            </w:r>
          </w:p>
        </w:tc>
        <w:tc>
          <w:tcPr>
            <w:tcW w:w="483"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2 915,60</w:t>
            </w:r>
          </w:p>
        </w:tc>
        <w:tc>
          <w:tcPr>
            <w:tcW w:w="276"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103,5</w:t>
            </w:r>
          </w:p>
        </w:tc>
        <w:tc>
          <w:tcPr>
            <w:tcW w:w="277" w:type="pct"/>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13,6</w:t>
            </w:r>
          </w:p>
        </w:tc>
        <w:tc>
          <w:tcPr>
            <w:tcW w:w="491"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2 978,20</w:t>
            </w:r>
          </w:p>
        </w:tc>
        <w:tc>
          <w:tcPr>
            <w:tcW w:w="277"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102,1</w:t>
            </w:r>
          </w:p>
        </w:tc>
        <w:tc>
          <w:tcPr>
            <w:tcW w:w="281" w:type="pct"/>
            <w:gridSpan w:val="2"/>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13,3</w:t>
            </w:r>
          </w:p>
        </w:tc>
      </w:tr>
      <w:tr w:rsidR="009723FA" w:rsidRPr="009723FA" w:rsidTr="009723FA">
        <w:trPr>
          <w:gridAfter w:val="1"/>
          <w:wAfter w:w="11" w:type="pct"/>
          <w:trHeight w:val="20"/>
        </w:trPr>
        <w:tc>
          <w:tcPr>
            <w:tcW w:w="1119" w:type="pct"/>
            <w:shd w:val="clear" w:color="auto" w:fill="auto"/>
            <w:tcMar>
              <w:left w:w="28" w:type="dxa"/>
              <w:right w:w="28" w:type="dxa"/>
            </w:tcMar>
            <w:hideMark/>
          </w:tcPr>
          <w:p w:rsidR="00DB19DA" w:rsidRPr="009723FA" w:rsidRDefault="00DB19DA" w:rsidP="00820268">
            <w:pPr>
              <w:rPr>
                <w:color w:val="000000"/>
                <w:sz w:val="22"/>
                <w:szCs w:val="22"/>
              </w:rPr>
            </w:pPr>
            <w:r w:rsidRPr="009723FA">
              <w:rPr>
                <w:color w:val="000000"/>
                <w:sz w:val="22"/>
                <w:szCs w:val="22"/>
              </w:rPr>
              <w:t>Налог, взимаемый в связи с применением упрощенной системы налогообложения</w:t>
            </w:r>
          </w:p>
        </w:tc>
        <w:tc>
          <w:tcPr>
            <w:tcW w:w="621"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1 526,00</w:t>
            </w:r>
          </w:p>
        </w:tc>
        <w:tc>
          <w:tcPr>
            <w:tcW w:w="483"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1 348,00</w:t>
            </w:r>
          </w:p>
        </w:tc>
        <w:tc>
          <w:tcPr>
            <w:tcW w:w="346"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88,3</w:t>
            </w:r>
          </w:p>
        </w:tc>
        <w:tc>
          <w:tcPr>
            <w:tcW w:w="346" w:type="pct"/>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6,5</w:t>
            </w:r>
          </w:p>
        </w:tc>
        <w:tc>
          <w:tcPr>
            <w:tcW w:w="483"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1 426,00</w:t>
            </w:r>
          </w:p>
        </w:tc>
        <w:tc>
          <w:tcPr>
            <w:tcW w:w="276"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105,8</w:t>
            </w:r>
          </w:p>
        </w:tc>
        <w:tc>
          <w:tcPr>
            <w:tcW w:w="277" w:type="pct"/>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6,7</w:t>
            </w:r>
          </w:p>
        </w:tc>
        <w:tc>
          <w:tcPr>
            <w:tcW w:w="491"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1 503,00</w:t>
            </w:r>
          </w:p>
        </w:tc>
        <w:tc>
          <w:tcPr>
            <w:tcW w:w="277"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105,4</w:t>
            </w:r>
          </w:p>
        </w:tc>
        <w:tc>
          <w:tcPr>
            <w:tcW w:w="270" w:type="pct"/>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6,7</w:t>
            </w:r>
          </w:p>
        </w:tc>
      </w:tr>
      <w:tr w:rsidR="009723FA" w:rsidRPr="00B54D77" w:rsidTr="009723FA">
        <w:trPr>
          <w:trHeight w:val="20"/>
        </w:trPr>
        <w:tc>
          <w:tcPr>
            <w:tcW w:w="1119" w:type="pct"/>
            <w:shd w:val="clear" w:color="auto" w:fill="auto"/>
            <w:tcMar>
              <w:left w:w="28" w:type="dxa"/>
              <w:right w:w="28" w:type="dxa"/>
            </w:tcMar>
            <w:hideMark/>
          </w:tcPr>
          <w:p w:rsidR="00DB19DA" w:rsidRPr="009723FA" w:rsidRDefault="00DB19DA" w:rsidP="00820268">
            <w:pPr>
              <w:rPr>
                <w:color w:val="000000"/>
                <w:sz w:val="22"/>
                <w:szCs w:val="22"/>
              </w:rPr>
            </w:pPr>
            <w:r w:rsidRPr="009723FA">
              <w:rPr>
                <w:color w:val="000000"/>
                <w:sz w:val="22"/>
                <w:szCs w:val="22"/>
              </w:rPr>
              <w:t>Налог, взимаемый в связи с применением патентной системы налогообложения</w:t>
            </w:r>
          </w:p>
        </w:tc>
        <w:tc>
          <w:tcPr>
            <w:tcW w:w="621"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903,00</w:t>
            </w:r>
          </w:p>
        </w:tc>
        <w:tc>
          <w:tcPr>
            <w:tcW w:w="483"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1 035,00</w:t>
            </w:r>
          </w:p>
        </w:tc>
        <w:tc>
          <w:tcPr>
            <w:tcW w:w="346"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114,6</w:t>
            </w:r>
          </w:p>
        </w:tc>
        <w:tc>
          <w:tcPr>
            <w:tcW w:w="346" w:type="pct"/>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5,0</w:t>
            </w:r>
          </w:p>
        </w:tc>
        <w:tc>
          <w:tcPr>
            <w:tcW w:w="483"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1 112,00</w:t>
            </w:r>
          </w:p>
        </w:tc>
        <w:tc>
          <w:tcPr>
            <w:tcW w:w="276"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107,4</w:t>
            </w:r>
          </w:p>
        </w:tc>
        <w:tc>
          <w:tcPr>
            <w:tcW w:w="277" w:type="pct"/>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5,2</w:t>
            </w:r>
          </w:p>
        </w:tc>
        <w:tc>
          <w:tcPr>
            <w:tcW w:w="491"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1 197,00</w:t>
            </w:r>
          </w:p>
        </w:tc>
        <w:tc>
          <w:tcPr>
            <w:tcW w:w="277"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107,6</w:t>
            </w:r>
          </w:p>
        </w:tc>
        <w:tc>
          <w:tcPr>
            <w:tcW w:w="281" w:type="pct"/>
            <w:gridSpan w:val="2"/>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5,4</w:t>
            </w:r>
          </w:p>
        </w:tc>
      </w:tr>
      <w:tr w:rsidR="009723FA" w:rsidRPr="00B54D77" w:rsidTr="009723FA">
        <w:trPr>
          <w:trHeight w:val="20"/>
        </w:trPr>
        <w:tc>
          <w:tcPr>
            <w:tcW w:w="1119" w:type="pct"/>
            <w:shd w:val="clear" w:color="auto" w:fill="auto"/>
            <w:tcMar>
              <w:left w:w="28" w:type="dxa"/>
              <w:right w:w="28" w:type="dxa"/>
            </w:tcMar>
            <w:hideMark/>
          </w:tcPr>
          <w:p w:rsidR="00DB19DA" w:rsidRPr="009723FA" w:rsidRDefault="00DB19DA" w:rsidP="00820268">
            <w:pPr>
              <w:rPr>
                <w:color w:val="000000"/>
                <w:sz w:val="22"/>
                <w:szCs w:val="22"/>
              </w:rPr>
            </w:pPr>
            <w:r w:rsidRPr="009723FA">
              <w:rPr>
                <w:color w:val="000000"/>
                <w:sz w:val="22"/>
                <w:szCs w:val="22"/>
              </w:rPr>
              <w:t>Налог на имущество физических лиц</w:t>
            </w:r>
          </w:p>
        </w:tc>
        <w:tc>
          <w:tcPr>
            <w:tcW w:w="621"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160,00</w:t>
            </w:r>
          </w:p>
        </w:tc>
        <w:tc>
          <w:tcPr>
            <w:tcW w:w="483"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165,00</w:t>
            </w:r>
          </w:p>
        </w:tc>
        <w:tc>
          <w:tcPr>
            <w:tcW w:w="346"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103,1</w:t>
            </w:r>
          </w:p>
        </w:tc>
        <w:tc>
          <w:tcPr>
            <w:tcW w:w="346" w:type="pct"/>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0,8</w:t>
            </w:r>
          </w:p>
        </w:tc>
        <w:tc>
          <w:tcPr>
            <w:tcW w:w="483"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170,00</w:t>
            </w:r>
          </w:p>
        </w:tc>
        <w:tc>
          <w:tcPr>
            <w:tcW w:w="276"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103,0</w:t>
            </w:r>
          </w:p>
        </w:tc>
        <w:tc>
          <w:tcPr>
            <w:tcW w:w="277" w:type="pct"/>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0,8</w:t>
            </w:r>
          </w:p>
        </w:tc>
        <w:tc>
          <w:tcPr>
            <w:tcW w:w="491"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175,00</w:t>
            </w:r>
          </w:p>
        </w:tc>
        <w:tc>
          <w:tcPr>
            <w:tcW w:w="277" w:type="pct"/>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102,9</w:t>
            </w:r>
          </w:p>
        </w:tc>
        <w:tc>
          <w:tcPr>
            <w:tcW w:w="281" w:type="pct"/>
            <w:gridSpan w:val="2"/>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0,8</w:t>
            </w:r>
          </w:p>
        </w:tc>
      </w:tr>
      <w:tr w:rsidR="009723FA" w:rsidRPr="00B54D77" w:rsidTr="009723FA">
        <w:trPr>
          <w:trHeight w:val="20"/>
        </w:trPr>
        <w:tc>
          <w:tcPr>
            <w:tcW w:w="1119" w:type="pct"/>
            <w:shd w:val="clear" w:color="auto" w:fill="auto"/>
            <w:tcMar>
              <w:left w:w="28" w:type="dxa"/>
              <w:right w:w="28" w:type="dxa"/>
            </w:tcMar>
            <w:hideMark/>
          </w:tcPr>
          <w:p w:rsidR="00DB19DA" w:rsidRPr="009723FA" w:rsidRDefault="00DB19DA" w:rsidP="00820268">
            <w:pPr>
              <w:rPr>
                <w:color w:val="000000"/>
                <w:sz w:val="22"/>
                <w:szCs w:val="22"/>
              </w:rPr>
            </w:pPr>
            <w:r w:rsidRPr="009723FA">
              <w:rPr>
                <w:color w:val="000000"/>
                <w:sz w:val="22"/>
                <w:szCs w:val="22"/>
              </w:rPr>
              <w:t>Земельный налог</w:t>
            </w:r>
          </w:p>
        </w:tc>
        <w:tc>
          <w:tcPr>
            <w:tcW w:w="621"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344,00</w:t>
            </w:r>
          </w:p>
        </w:tc>
        <w:tc>
          <w:tcPr>
            <w:tcW w:w="483"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297,00</w:t>
            </w:r>
          </w:p>
        </w:tc>
        <w:tc>
          <w:tcPr>
            <w:tcW w:w="346"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86,3</w:t>
            </w:r>
          </w:p>
        </w:tc>
        <w:tc>
          <w:tcPr>
            <w:tcW w:w="346" w:type="pct"/>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1,5</w:t>
            </w:r>
          </w:p>
        </w:tc>
        <w:tc>
          <w:tcPr>
            <w:tcW w:w="483"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270,00</w:t>
            </w:r>
          </w:p>
        </w:tc>
        <w:tc>
          <w:tcPr>
            <w:tcW w:w="276"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90,9</w:t>
            </w:r>
          </w:p>
        </w:tc>
        <w:tc>
          <w:tcPr>
            <w:tcW w:w="277" w:type="pct"/>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1,2</w:t>
            </w:r>
          </w:p>
        </w:tc>
        <w:tc>
          <w:tcPr>
            <w:tcW w:w="491"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311,00</w:t>
            </w:r>
          </w:p>
        </w:tc>
        <w:tc>
          <w:tcPr>
            <w:tcW w:w="277"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115,2</w:t>
            </w:r>
          </w:p>
        </w:tc>
        <w:tc>
          <w:tcPr>
            <w:tcW w:w="281" w:type="pct"/>
            <w:gridSpan w:val="2"/>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1,4</w:t>
            </w:r>
          </w:p>
        </w:tc>
      </w:tr>
      <w:tr w:rsidR="009723FA" w:rsidRPr="00B54D77" w:rsidTr="009723FA">
        <w:trPr>
          <w:trHeight w:val="20"/>
        </w:trPr>
        <w:tc>
          <w:tcPr>
            <w:tcW w:w="1119" w:type="pct"/>
            <w:shd w:val="clear" w:color="auto" w:fill="auto"/>
            <w:tcMar>
              <w:left w:w="28" w:type="dxa"/>
              <w:right w:w="28" w:type="dxa"/>
            </w:tcMar>
            <w:hideMark/>
          </w:tcPr>
          <w:p w:rsidR="00DB19DA" w:rsidRPr="009723FA" w:rsidRDefault="00DB19DA" w:rsidP="00820268">
            <w:pPr>
              <w:rPr>
                <w:color w:val="000000"/>
                <w:sz w:val="22"/>
                <w:szCs w:val="22"/>
              </w:rPr>
            </w:pPr>
            <w:r w:rsidRPr="009723FA">
              <w:rPr>
                <w:color w:val="000000"/>
                <w:sz w:val="22"/>
                <w:szCs w:val="22"/>
              </w:rPr>
              <w:t>Государственная пошлина</w:t>
            </w:r>
          </w:p>
        </w:tc>
        <w:tc>
          <w:tcPr>
            <w:tcW w:w="621"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458,00</w:t>
            </w:r>
          </w:p>
        </w:tc>
        <w:tc>
          <w:tcPr>
            <w:tcW w:w="483"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458,00</w:t>
            </w:r>
          </w:p>
        </w:tc>
        <w:tc>
          <w:tcPr>
            <w:tcW w:w="346" w:type="pct"/>
            <w:shd w:val="clear" w:color="auto" w:fill="auto"/>
            <w:noWrap/>
            <w:tcMar>
              <w:left w:w="28" w:type="dxa"/>
              <w:right w:w="28" w:type="dxa"/>
            </w:tcMar>
            <w:vAlign w:val="center"/>
          </w:tcPr>
          <w:p w:rsidR="00DB19DA" w:rsidRPr="009723FA" w:rsidRDefault="002373B5" w:rsidP="002373B5">
            <w:pPr>
              <w:jc w:val="center"/>
              <w:rPr>
                <w:color w:val="000000"/>
                <w:sz w:val="22"/>
                <w:szCs w:val="22"/>
              </w:rPr>
            </w:pPr>
            <w:r w:rsidRPr="009723FA">
              <w:rPr>
                <w:color w:val="000000"/>
                <w:sz w:val="22"/>
                <w:szCs w:val="22"/>
              </w:rPr>
              <w:t>100</w:t>
            </w:r>
            <w:r w:rsidR="007A0F64" w:rsidRPr="009723FA">
              <w:rPr>
                <w:color w:val="000000"/>
                <w:sz w:val="22"/>
                <w:szCs w:val="22"/>
              </w:rPr>
              <w:t>,0</w:t>
            </w:r>
          </w:p>
        </w:tc>
        <w:tc>
          <w:tcPr>
            <w:tcW w:w="346" w:type="pct"/>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2,2</w:t>
            </w:r>
          </w:p>
        </w:tc>
        <w:tc>
          <w:tcPr>
            <w:tcW w:w="483" w:type="pct"/>
            <w:shd w:val="clear" w:color="auto" w:fill="auto"/>
            <w:noWrap/>
            <w:tcMar>
              <w:left w:w="28" w:type="dxa"/>
              <w:right w:w="28" w:type="dxa"/>
            </w:tcMar>
            <w:vAlign w:val="center"/>
          </w:tcPr>
          <w:p w:rsidR="00DB19DA" w:rsidRPr="009723FA" w:rsidRDefault="002373B5" w:rsidP="002373B5">
            <w:pPr>
              <w:jc w:val="center"/>
              <w:rPr>
                <w:color w:val="000000"/>
                <w:sz w:val="22"/>
                <w:szCs w:val="22"/>
              </w:rPr>
            </w:pPr>
            <w:r w:rsidRPr="009723FA">
              <w:rPr>
                <w:color w:val="000000"/>
                <w:sz w:val="22"/>
                <w:szCs w:val="22"/>
              </w:rPr>
              <w:t>458,00</w:t>
            </w:r>
          </w:p>
        </w:tc>
        <w:tc>
          <w:tcPr>
            <w:tcW w:w="276" w:type="pct"/>
            <w:shd w:val="clear" w:color="auto" w:fill="auto"/>
            <w:noWrap/>
            <w:tcMar>
              <w:left w:w="28" w:type="dxa"/>
              <w:right w:w="28" w:type="dxa"/>
            </w:tcMar>
            <w:vAlign w:val="center"/>
          </w:tcPr>
          <w:p w:rsidR="00DB19DA" w:rsidRPr="009723FA" w:rsidRDefault="007A0F64" w:rsidP="002373B5">
            <w:pPr>
              <w:jc w:val="center"/>
              <w:rPr>
                <w:color w:val="000000"/>
                <w:sz w:val="22"/>
                <w:szCs w:val="22"/>
              </w:rPr>
            </w:pPr>
            <w:r w:rsidRPr="009723FA">
              <w:rPr>
                <w:color w:val="000000"/>
                <w:sz w:val="22"/>
                <w:szCs w:val="22"/>
              </w:rPr>
              <w:t>100,</w:t>
            </w:r>
            <w:r w:rsidR="002373B5" w:rsidRPr="009723FA">
              <w:rPr>
                <w:color w:val="000000"/>
                <w:sz w:val="22"/>
                <w:szCs w:val="22"/>
              </w:rPr>
              <w:t>0</w:t>
            </w:r>
          </w:p>
        </w:tc>
        <w:tc>
          <w:tcPr>
            <w:tcW w:w="277" w:type="pct"/>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2,1</w:t>
            </w:r>
          </w:p>
        </w:tc>
        <w:tc>
          <w:tcPr>
            <w:tcW w:w="491" w:type="pct"/>
            <w:shd w:val="clear" w:color="auto" w:fill="auto"/>
            <w:noWrap/>
            <w:tcMar>
              <w:left w:w="28" w:type="dxa"/>
              <w:right w:w="28" w:type="dxa"/>
            </w:tcMar>
            <w:vAlign w:val="center"/>
          </w:tcPr>
          <w:p w:rsidR="00DB19DA" w:rsidRPr="009723FA" w:rsidRDefault="002373B5" w:rsidP="002373B5">
            <w:pPr>
              <w:jc w:val="center"/>
              <w:rPr>
                <w:color w:val="000000"/>
                <w:sz w:val="22"/>
                <w:szCs w:val="22"/>
              </w:rPr>
            </w:pPr>
            <w:r w:rsidRPr="009723FA">
              <w:rPr>
                <w:color w:val="000000"/>
                <w:sz w:val="22"/>
                <w:szCs w:val="22"/>
              </w:rPr>
              <w:t>458,00</w:t>
            </w:r>
          </w:p>
        </w:tc>
        <w:tc>
          <w:tcPr>
            <w:tcW w:w="277" w:type="pct"/>
            <w:shd w:val="clear" w:color="auto" w:fill="auto"/>
            <w:noWrap/>
            <w:tcMar>
              <w:left w:w="28" w:type="dxa"/>
              <w:right w:w="28" w:type="dxa"/>
            </w:tcMar>
            <w:vAlign w:val="center"/>
          </w:tcPr>
          <w:p w:rsidR="00DB19DA" w:rsidRPr="009723FA" w:rsidRDefault="007A0F64" w:rsidP="00820268">
            <w:pPr>
              <w:jc w:val="center"/>
              <w:rPr>
                <w:color w:val="000000"/>
                <w:sz w:val="22"/>
                <w:szCs w:val="22"/>
              </w:rPr>
            </w:pPr>
            <w:r w:rsidRPr="009723FA">
              <w:rPr>
                <w:color w:val="000000"/>
                <w:sz w:val="22"/>
                <w:szCs w:val="22"/>
              </w:rPr>
              <w:t>100,0</w:t>
            </w:r>
          </w:p>
        </w:tc>
        <w:tc>
          <w:tcPr>
            <w:tcW w:w="281" w:type="pct"/>
            <w:gridSpan w:val="2"/>
            <w:shd w:val="clear" w:color="auto" w:fill="auto"/>
            <w:noWrap/>
            <w:tcMar>
              <w:left w:w="28" w:type="dxa"/>
              <w:right w:w="28" w:type="dxa"/>
            </w:tcMar>
            <w:vAlign w:val="center"/>
          </w:tcPr>
          <w:p w:rsidR="00DB19DA" w:rsidRPr="009723FA" w:rsidRDefault="00D81183" w:rsidP="00820268">
            <w:pPr>
              <w:jc w:val="center"/>
              <w:rPr>
                <w:color w:val="000000"/>
                <w:sz w:val="22"/>
                <w:szCs w:val="22"/>
              </w:rPr>
            </w:pPr>
            <w:r w:rsidRPr="009723FA">
              <w:rPr>
                <w:color w:val="000000"/>
                <w:sz w:val="22"/>
                <w:szCs w:val="22"/>
              </w:rPr>
              <w:t>2,1</w:t>
            </w:r>
          </w:p>
        </w:tc>
      </w:tr>
    </w:tbl>
    <w:p w:rsidR="00DB19DA" w:rsidRDefault="00DB19DA" w:rsidP="00DB19DA">
      <w:pPr>
        <w:ind w:firstLine="540"/>
        <w:jc w:val="both"/>
      </w:pPr>
    </w:p>
    <w:p w:rsidR="002F46CD" w:rsidRDefault="00DB19DA" w:rsidP="00DB19DA">
      <w:pPr>
        <w:ind w:firstLine="540"/>
        <w:jc w:val="both"/>
      </w:pPr>
      <w:r>
        <w:t>Снижение налоговых доходов бюджета города на 202</w:t>
      </w:r>
      <w:r w:rsidR="002F46CD">
        <w:t>4 год</w:t>
      </w:r>
      <w:r>
        <w:t xml:space="preserve"> прогнозируется</w:t>
      </w:r>
      <w:r w:rsidR="002F46CD">
        <w:t xml:space="preserve"> по н</w:t>
      </w:r>
      <w:r w:rsidR="002F46CD" w:rsidRPr="002F46CD">
        <w:t>алог</w:t>
      </w:r>
      <w:r w:rsidR="002F46CD">
        <w:t>у</w:t>
      </w:r>
      <w:r w:rsidR="002F46CD" w:rsidRPr="002F46CD">
        <w:t>, взимаем</w:t>
      </w:r>
      <w:r w:rsidR="002F46CD">
        <w:t>ому</w:t>
      </w:r>
      <w:r w:rsidR="002F46CD" w:rsidRPr="002F46CD">
        <w:t xml:space="preserve"> в связи с применением упрощенной системы налогообложения</w:t>
      </w:r>
      <w:r w:rsidR="002F46CD">
        <w:t xml:space="preserve"> на 178,00 тыс. рублей и по з</w:t>
      </w:r>
      <w:r w:rsidR="002F46CD" w:rsidRPr="002F46CD">
        <w:t>емельн</w:t>
      </w:r>
      <w:r w:rsidR="002F46CD">
        <w:t>ому</w:t>
      </w:r>
      <w:r w:rsidR="002F46CD" w:rsidRPr="002F46CD">
        <w:t xml:space="preserve"> налог</w:t>
      </w:r>
      <w:r w:rsidR="002F46CD">
        <w:t>у на 47 тыс. рублей.</w:t>
      </w:r>
    </w:p>
    <w:p w:rsidR="002F46CD" w:rsidRDefault="002F46CD" w:rsidP="00DB19DA">
      <w:pPr>
        <w:ind w:firstLine="540"/>
        <w:jc w:val="both"/>
      </w:pPr>
      <w:r>
        <w:t xml:space="preserve">Значительное увеличение на 2024 год </w:t>
      </w:r>
      <w:r w:rsidR="00DB19DA">
        <w:t xml:space="preserve">прогнозируется </w:t>
      </w:r>
      <w:r>
        <w:t>по</w:t>
      </w:r>
      <w:r w:rsidR="00DB19DA">
        <w:t xml:space="preserve"> </w:t>
      </w:r>
      <w:r w:rsidR="00DB19DA" w:rsidRPr="000F6CBB">
        <w:t>налогу на доходы физических лиц на</w:t>
      </w:r>
      <w:r>
        <w:t xml:space="preserve"> 677,76 </w:t>
      </w:r>
      <w:r w:rsidR="00DB19DA">
        <w:t>тыс. руб</w:t>
      </w:r>
      <w:r>
        <w:t>лей</w:t>
      </w:r>
      <w:r w:rsidR="00C81A32">
        <w:t xml:space="preserve"> (далее - НДФЛ)</w:t>
      </w:r>
      <w:r w:rsidR="00DB19DA">
        <w:t>.</w:t>
      </w:r>
    </w:p>
    <w:p w:rsidR="00C81A32" w:rsidRDefault="00C81A32" w:rsidP="00DB19DA">
      <w:pPr>
        <w:ind w:firstLine="540"/>
        <w:jc w:val="both"/>
      </w:pPr>
      <w:r>
        <w:t>П</w:t>
      </w:r>
      <w:r w:rsidRPr="00AE0804">
        <w:t>рогноз поступлений</w:t>
      </w:r>
      <w:r>
        <w:t xml:space="preserve"> по налоговым доходам </w:t>
      </w:r>
      <w:r w:rsidRPr="00AE0804">
        <w:t xml:space="preserve">на </w:t>
      </w:r>
      <w:r w:rsidR="0056008B">
        <w:t xml:space="preserve">2024 год и </w:t>
      </w:r>
      <w:r>
        <w:t xml:space="preserve">плановый период </w:t>
      </w:r>
      <w:r w:rsidR="0056008B">
        <w:t>2025</w:t>
      </w:r>
      <w:r w:rsidR="0000434F">
        <w:t xml:space="preserve"> и </w:t>
      </w:r>
      <w:r w:rsidRPr="00AE0804">
        <w:t>2026</w:t>
      </w:r>
      <w:r w:rsidR="0000434F">
        <w:t xml:space="preserve"> годов</w:t>
      </w:r>
      <w:r>
        <w:t xml:space="preserve"> осуществлялся с </w:t>
      </w:r>
      <w:r w:rsidRPr="00AE0804">
        <w:t>использованием</w:t>
      </w:r>
      <w:r w:rsidRPr="00C81A32">
        <w:t xml:space="preserve"> индекса потребительских цен 2024 года по данным Департамента финансов Томской области (письмо от 08.09.2023 № АФ-02/18/1-245)</w:t>
      </w:r>
      <w:r>
        <w:t>.</w:t>
      </w:r>
    </w:p>
    <w:p w:rsidR="00C81A32" w:rsidRDefault="008E6173" w:rsidP="008E6173">
      <w:pPr>
        <w:ind w:firstLine="540"/>
        <w:jc w:val="both"/>
      </w:pPr>
      <w:r w:rsidRPr="003E02F2">
        <w:t>При прогнозе поступлений</w:t>
      </w:r>
      <w:r>
        <w:t xml:space="preserve"> </w:t>
      </w:r>
      <w:r w:rsidR="00C81A32">
        <w:t xml:space="preserve">НДФЛ </w:t>
      </w:r>
      <w:r w:rsidRPr="003E02F2">
        <w:t xml:space="preserve">на 2024 </w:t>
      </w:r>
      <w:r>
        <w:t>-</w:t>
      </w:r>
      <w:r w:rsidRPr="003E02F2">
        <w:t xml:space="preserve"> 2026 год</w:t>
      </w:r>
      <w:r>
        <w:t>а</w:t>
      </w:r>
      <w:r w:rsidRPr="003E02F2">
        <w:t xml:space="preserve"> </w:t>
      </w:r>
      <w:r w:rsidRPr="00C81A32">
        <w:t>запланирован рост поступлений с использованием индекса потребительских цен 2024 года,</w:t>
      </w:r>
      <w:r w:rsidRPr="003E02F2">
        <w:t xml:space="preserve"> учтен рост минимального размера отплаты труда на 18,5%</w:t>
      </w:r>
      <w:r>
        <w:t xml:space="preserve"> в 2024 году</w:t>
      </w:r>
      <w:r w:rsidRPr="003E02F2">
        <w:t xml:space="preserve"> и заработной платы работников муниципальных учреждений на 5,5%</w:t>
      </w:r>
      <w:r w:rsidRPr="00AE0804">
        <w:t xml:space="preserve"> с </w:t>
      </w:r>
      <w:r w:rsidR="00877FFE">
        <w:t>1 октября 2023 года</w:t>
      </w:r>
      <w:r w:rsidRPr="003E02F2">
        <w:t xml:space="preserve">. </w:t>
      </w:r>
    </w:p>
    <w:p w:rsidR="002E495C" w:rsidRDefault="002E495C" w:rsidP="008B5A62">
      <w:pPr>
        <w:ind w:firstLine="540"/>
        <w:jc w:val="center"/>
        <w:rPr>
          <w:b/>
        </w:rPr>
      </w:pPr>
    </w:p>
    <w:p w:rsidR="008B5A62" w:rsidRDefault="008B5A62" w:rsidP="008B5A62">
      <w:pPr>
        <w:ind w:firstLine="540"/>
        <w:jc w:val="center"/>
        <w:rPr>
          <w:b/>
        </w:rPr>
      </w:pPr>
      <w:r w:rsidRPr="00233DC0">
        <w:rPr>
          <w:b/>
        </w:rPr>
        <w:t xml:space="preserve">5. </w:t>
      </w:r>
      <w:r w:rsidR="008A5717">
        <w:rPr>
          <w:b/>
        </w:rPr>
        <w:t xml:space="preserve">Анализ </w:t>
      </w:r>
      <w:r w:rsidRPr="00233DC0">
        <w:rPr>
          <w:b/>
        </w:rPr>
        <w:t>расходной части</w:t>
      </w:r>
      <w:r w:rsidR="008A5717">
        <w:rPr>
          <w:b/>
        </w:rPr>
        <w:t xml:space="preserve"> </w:t>
      </w:r>
      <w:r w:rsidRPr="00233DC0">
        <w:rPr>
          <w:b/>
        </w:rPr>
        <w:t xml:space="preserve">бюджета </w:t>
      </w:r>
    </w:p>
    <w:p w:rsidR="008A5717" w:rsidRPr="00233DC0" w:rsidRDefault="008A5717" w:rsidP="008B5A62">
      <w:pPr>
        <w:ind w:firstLine="540"/>
        <w:jc w:val="center"/>
        <w:rPr>
          <w:b/>
        </w:rPr>
      </w:pPr>
    </w:p>
    <w:p w:rsidR="00423C89" w:rsidRPr="00F2793F" w:rsidRDefault="00451C7F" w:rsidP="00B70026">
      <w:pPr>
        <w:ind w:firstLine="540"/>
        <w:jc w:val="both"/>
      </w:pPr>
      <w:r>
        <w:t xml:space="preserve">При </w:t>
      </w:r>
      <w:r w:rsidR="00423C89" w:rsidRPr="00F2793F">
        <w:t>формировани</w:t>
      </w:r>
      <w:r>
        <w:t>и</w:t>
      </w:r>
      <w:r w:rsidR="00423C89" w:rsidRPr="00F2793F">
        <w:t xml:space="preserve"> действующих расходных обязательств на 2024 год </w:t>
      </w:r>
      <w:r w:rsidR="00EC534D">
        <w:t>учтены</w:t>
      </w:r>
      <w:r w:rsidR="00423C89" w:rsidRPr="00F2793F">
        <w:t xml:space="preserve"> показатели сводной бюджетной росписи на 1 июля 2023 года с учетом их уточнения</w:t>
      </w:r>
      <w:r>
        <w:t>.</w:t>
      </w:r>
      <w:r w:rsidR="00423C89" w:rsidRPr="00F2793F">
        <w:t xml:space="preserve"> </w:t>
      </w:r>
    </w:p>
    <w:p w:rsidR="00423C89" w:rsidRPr="00F2793F" w:rsidRDefault="00423C89" w:rsidP="00B70026">
      <w:pPr>
        <w:ind w:firstLine="540"/>
        <w:jc w:val="both"/>
      </w:pPr>
      <w:r w:rsidRPr="00F2793F">
        <w:t xml:space="preserve">Определение «базового» объема бюджетных ассигнований на 2025 - 2026 годы осуществлялось исходя из необходимости финансового обеспечения действующих расходных обязательств в условиях 2023 года. </w:t>
      </w:r>
    </w:p>
    <w:p w:rsidR="00B70026" w:rsidRDefault="00B70026" w:rsidP="00B70026">
      <w:pPr>
        <w:ind w:firstLine="540"/>
        <w:jc w:val="both"/>
      </w:pPr>
      <w:r w:rsidRPr="00B70026">
        <w:t xml:space="preserve">Бюджет города Кедрового </w:t>
      </w:r>
      <w:r>
        <w:t>с</w:t>
      </w:r>
      <w:r w:rsidRPr="00B70026">
        <w:t>формирова</w:t>
      </w:r>
      <w:r>
        <w:t>н</w:t>
      </w:r>
      <w:r w:rsidRPr="00B70026">
        <w:t xml:space="preserve"> по программно-целевому принципу</w:t>
      </w:r>
      <w:r>
        <w:t>.</w:t>
      </w:r>
    </w:p>
    <w:p w:rsidR="00211863" w:rsidRDefault="00211863" w:rsidP="00211863">
      <w:pPr>
        <w:ind w:firstLine="540"/>
        <w:jc w:val="both"/>
      </w:pPr>
      <w:r w:rsidRPr="004B5D39">
        <w:t>В соответствии со ст.172</w:t>
      </w:r>
      <w:r w:rsidR="00553CB4">
        <w:t>, 179</w:t>
      </w:r>
      <w:r w:rsidRPr="004B5D39">
        <w:t xml:space="preserve"> БК РФ </w:t>
      </w:r>
      <w:r>
        <w:t xml:space="preserve">составление </w:t>
      </w:r>
      <w:r w:rsidRPr="004B5D39">
        <w:t xml:space="preserve">проекта бюджета города Кедрового на 2024 год и на плановый период 2025 и 2026 годов </w:t>
      </w:r>
      <w:r>
        <w:t xml:space="preserve">основывается </w:t>
      </w:r>
      <w:r w:rsidRPr="004B5D39">
        <w:t>на муниципальн</w:t>
      </w:r>
      <w:r>
        <w:t>ых программах, проектах изменений по данным программам.</w:t>
      </w:r>
    </w:p>
    <w:p w:rsidR="00B70026" w:rsidRPr="00B70026" w:rsidRDefault="00B70026" w:rsidP="00B70026">
      <w:pPr>
        <w:ind w:firstLine="540"/>
        <w:jc w:val="both"/>
      </w:pPr>
      <w:r w:rsidRPr="00B70026">
        <w:t>Перечень муниципальных программ, реализуемых на территории муниципального образования «Город Кедровый» утвержден распоряжением Администрации города Кедрового от 01.09.2020 №241 «Об утверждении перечня муниципальных программ муниципального образования «Город Кедровый».</w:t>
      </w:r>
    </w:p>
    <w:p w:rsidR="00B16102" w:rsidRDefault="00B70026" w:rsidP="00B70026">
      <w:pPr>
        <w:ind w:firstLine="540"/>
        <w:jc w:val="both"/>
      </w:pPr>
      <w:r w:rsidRPr="00B70026">
        <w:t>Перечнем утверждено 15 муниципальных программ</w:t>
      </w:r>
      <w:r w:rsidR="00B16102">
        <w:t>.</w:t>
      </w:r>
    </w:p>
    <w:p w:rsidR="00B70026" w:rsidRPr="00B70026" w:rsidRDefault="00B16102" w:rsidP="00B70026">
      <w:pPr>
        <w:ind w:firstLine="540"/>
        <w:jc w:val="both"/>
      </w:pPr>
      <w:r>
        <w:lastRenderedPageBreak/>
        <w:t>Нормативно-правовыми актами Администрации города Кедрового утверждены паспорта муниципальных программ на 2021-2024 годы.</w:t>
      </w:r>
    </w:p>
    <w:p w:rsidR="002E495C" w:rsidRDefault="00451C7F" w:rsidP="00EA0A4A">
      <w:pPr>
        <w:ind w:firstLine="540"/>
        <w:jc w:val="both"/>
        <w:rPr>
          <w:color w:val="000000" w:themeColor="text1"/>
        </w:rPr>
      </w:pPr>
      <w:r>
        <w:t>В таблице № 4 отражена структура</w:t>
      </w:r>
      <w:r w:rsidRPr="00451C7F">
        <w:t xml:space="preserve"> </w:t>
      </w:r>
      <w:r>
        <w:t xml:space="preserve">расходов бюджета города Кедрового на 2024 </w:t>
      </w:r>
      <w:r w:rsidRPr="00820268">
        <w:t>год и на плановый период 2025 и 2026 годов</w:t>
      </w:r>
      <w:r>
        <w:t xml:space="preserve"> в разбивке по муниципальным программам. </w:t>
      </w:r>
    </w:p>
    <w:p w:rsidR="00B70026" w:rsidRDefault="00B70026" w:rsidP="00B70026">
      <w:pPr>
        <w:ind w:firstLine="540"/>
        <w:jc w:val="right"/>
      </w:pPr>
      <w:r w:rsidRPr="005E2A60">
        <w:rPr>
          <w:color w:val="000000" w:themeColor="text1"/>
        </w:rPr>
        <w:t xml:space="preserve">Таблица № </w:t>
      </w:r>
      <w:r>
        <w:rPr>
          <w:color w:val="000000" w:themeColor="text1"/>
        </w:rPr>
        <w:t>4</w:t>
      </w:r>
    </w:p>
    <w:p w:rsidR="00B70026" w:rsidRDefault="00B70026" w:rsidP="00423C89">
      <w:pPr>
        <w:pStyle w:val="af2"/>
        <w:spacing w:after="0"/>
        <w:ind w:firstLine="425"/>
        <w:jc w:val="center"/>
      </w:pPr>
    </w:p>
    <w:p w:rsidR="00B70026" w:rsidRPr="00EF2A18" w:rsidRDefault="00B70026" w:rsidP="00423C89">
      <w:pPr>
        <w:pStyle w:val="af2"/>
        <w:spacing w:after="0"/>
        <w:ind w:firstLine="425"/>
        <w:jc w:val="center"/>
      </w:pPr>
      <w:r>
        <w:t>Структура</w:t>
      </w:r>
      <w:r w:rsidRPr="00451C7F">
        <w:t xml:space="preserve"> </w:t>
      </w:r>
      <w:r>
        <w:t xml:space="preserve">расходов </w:t>
      </w:r>
      <w:r w:rsidRPr="00EF2A18">
        <w:t xml:space="preserve">бюджета города Кедрового на 2024 год и на плановый </w:t>
      </w:r>
    </w:p>
    <w:p w:rsidR="00423C89" w:rsidRPr="00EF2A18" w:rsidRDefault="00B70026" w:rsidP="00423C89">
      <w:pPr>
        <w:pStyle w:val="af2"/>
        <w:spacing w:after="0"/>
        <w:ind w:firstLine="425"/>
        <w:jc w:val="center"/>
      </w:pPr>
      <w:r w:rsidRPr="00EF2A18">
        <w:t>период 2025 и 2026 годов в разбивке по муниципальным программам</w:t>
      </w:r>
    </w:p>
    <w:p w:rsidR="00423C89" w:rsidRPr="00EF2A18" w:rsidRDefault="00794DCB" w:rsidP="00423C89">
      <w:pPr>
        <w:pStyle w:val="af2"/>
        <w:spacing w:after="0"/>
        <w:ind w:firstLine="425"/>
        <w:jc w:val="right"/>
      </w:pPr>
      <w:r w:rsidRPr="00EF2A18">
        <w:t>(</w:t>
      </w:r>
      <w:r w:rsidR="00423C89" w:rsidRPr="00EF2A18">
        <w:t>тыс. руб.</w:t>
      </w:r>
      <w:r w:rsidRPr="00EF2A18">
        <w: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9"/>
        <w:gridCol w:w="1703"/>
        <w:gridCol w:w="1562"/>
        <w:gridCol w:w="1699"/>
      </w:tblGrid>
      <w:tr w:rsidR="00E92B09" w:rsidRPr="00EF2A18" w:rsidTr="009723FA">
        <w:trPr>
          <w:trHeight w:val="421"/>
        </w:trPr>
        <w:tc>
          <w:tcPr>
            <w:tcW w:w="2575" w:type="pct"/>
            <w:vMerge w:val="restart"/>
            <w:shd w:val="clear" w:color="auto" w:fill="auto"/>
            <w:tcMar>
              <w:left w:w="28" w:type="dxa"/>
              <w:right w:w="28" w:type="dxa"/>
            </w:tcMar>
            <w:vAlign w:val="center"/>
            <w:hideMark/>
          </w:tcPr>
          <w:p w:rsidR="00E92B09" w:rsidRPr="00EF2A18" w:rsidRDefault="00E92B09" w:rsidP="00423C89">
            <w:pPr>
              <w:rPr>
                <w:bCs/>
                <w:sz w:val="22"/>
                <w:szCs w:val="22"/>
              </w:rPr>
            </w:pPr>
            <w:r w:rsidRPr="00EF2A18">
              <w:rPr>
                <w:bCs/>
                <w:sz w:val="22"/>
                <w:szCs w:val="22"/>
              </w:rPr>
              <w:t>Наименование показателя</w:t>
            </w:r>
          </w:p>
        </w:tc>
        <w:tc>
          <w:tcPr>
            <w:tcW w:w="832" w:type="pct"/>
            <w:shd w:val="clear" w:color="auto" w:fill="auto"/>
            <w:tcMar>
              <w:left w:w="28" w:type="dxa"/>
              <w:right w:w="28" w:type="dxa"/>
            </w:tcMar>
            <w:vAlign w:val="center"/>
            <w:hideMark/>
          </w:tcPr>
          <w:p w:rsidR="00E92B09" w:rsidRPr="00EF2A18" w:rsidRDefault="00E92B09" w:rsidP="00E92B09">
            <w:pPr>
              <w:jc w:val="center"/>
              <w:rPr>
                <w:bCs/>
                <w:sz w:val="22"/>
                <w:szCs w:val="22"/>
              </w:rPr>
            </w:pPr>
            <w:r w:rsidRPr="00EF2A18">
              <w:rPr>
                <w:bCs/>
                <w:sz w:val="22"/>
                <w:szCs w:val="22"/>
              </w:rPr>
              <w:t>2024 год</w:t>
            </w:r>
          </w:p>
        </w:tc>
        <w:tc>
          <w:tcPr>
            <w:tcW w:w="763" w:type="pct"/>
            <w:shd w:val="clear" w:color="auto" w:fill="auto"/>
            <w:vAlign w:val="center"/>
          </w:tcPr>
          <w:p w:rsidR="00E92B09" w:rsidRPr="00EF2A18" w:rsidRDefault="00E92B09" w:rsidP="00E92B09">
            <w:pPr>
              <w:jc w:val="center"/>
              <w:rPr>
                <w:bCs/>
                <w:sz w:val="22"/>
                <w:szCs w:val="22"/>
              </w:rPr>
            </w:pPr>
            <w:r w:rsidRPr="00EF2A18">
              <w:rPr>
                <w:bCs/>
                <w:sz w:val="22"/>
                <w:szCs w:val="22"/>
              </w:rPr>
              <w:t>2025 год</w:t>
            </w:r>
          </w:p>
        </w:tc>
        <w:tc>
          <w:tcPr>
            <w:tcW w:w="831" w:type="pct"/>
            <w:shd w:val="clear" w:color="auto" w:fill="auto"/>
            <w:vAlign w:val="center"/>
          </w:tcPr>
          <w:p w:rsidR="00E92B09" w:rsidRPr="00EF2A18" w:rsidRDefault="00E92B09" w:rsidP="00E92B09">
            <w:pPr>
              <w:jc w:val="center"/>
              <w:rPr>
                <w:bCs/>
                <w:sz w:val="22"/>
                <w:szCs w:val="22"/>
              </w:rPr>
            </w:pPr>
            <w:r w:rsidRPr="00EF2A18">
              <w:rPr>
                <w:bCs/>
                <w:sz w:val="22"/>
                <w:szCs w:val="22"/>
              </w:rPr>
              <w:t>2026 год</w:t>
            </w:r>
          </w:p>
        </w:tc>
      </w:tr>
      <w:tr w:rsidR="00E92B09" w:rsidRPr="00EF2A18" w:rsidTr="00E92B09">
        <w:trPr>
          <w:trHeight w:val="411"/>
        </w:trPr>
        <w:tc>
          <w:tcPr>
            <w:tcW w:w="2575" w:type="pct"/>
            <w:vMerge/>
            <w:tcMar>
              <w:left w:w="28" w:type="dxa"/>
              <w:right w:w="28" w:type="dxa"/>
            </w:tcMar>
            <w:vAlign w:val="center"/>
            <w:hideMark/>
          </w:tcPr>
          <w:p w:rsidR="00E92B09" w:rsidRPr="00EF2A18" w:rsidRDefault="00E92B09" w:rsidP="00423C89">
            <w:pPr>
              <w:rPr>
                <w:bCs/>
                <w:sz w:val="22"/>
                <w:szCs w:val="22"/>
              </w:rPr>
            </w:pPr>
          </w:p>
        </w:tc>
        <w:tc>
          <w:tcPr>
            <w:tcW w:w="832" w:type="pct"/>
            <w:shd w:val="clear" w:color="auto" w:fill="auto"/>
            <w:tcMar>
              <w:left w:w="28" w:type="dxa"/>
              <w:right w:w="28" w:type="dxa"/>
            </w:tcMar>
            <w:vAlign w:val="center"/>
            <w:hideMark/>
          </w:tcPr>
          <w:p w:rsidR="00E92B09" w:rsidRPr="00EF2A18" w:rsidRDefault="00E92B09" w:rsidP="00423C89">
            <w:pPr>
              <w:jc w:val="center"/>
              <w:rPr>
                <w:bCs/>
                <w:sz w:val="22"/>
                <w:szCs w:val="22"/>
              </w:rPr>
            </w:pPr>
            <w:r w:rsidRPr="00EF2A18">
              <w:rPr>
                <w:bCs/>
                <w:sz w:val="22"/>
                <w:szCs w:val="22"/>
              </w:rPr>
              <w:t>проект</w:t>
            </w:r>
          </w:p>
        </w:tc>
        <w:tc>
          <w:tcPr>
            <w:tcW w:w="762" w:type="pct"/>
            <w:shd w:val="clear" w:color="auto" w:fill="auto"/>
            <w:tcMar>
              <w:left w:w="28" w:type="dxa"/>
              <w:right w:w="28" w:type="dxa"/>
            </w:tcMar>
            <w:vAlign w:val="center"/>
            <w:hideMark/>
          </w:tcPr>
          <w:p w:rsidR="00E92B09" w:rsidRPr="00EF2A18" w:rsidRDefault="00E92B09" w:rsidP="00423C89">
            <w:pPr>
              <w:jc w:val="center"/>
              <w:rPr>
                <w:bCs/>
                <w:sz w:val="22"/>
                <w:szCs w:val="22"/>
              </w:rPr>
            </w:pPr>
            <w:r w:rsidRPr="00EF2A18">
              <w:rPr>
                <w:bCs/>
                <w:sz w:val="22"/>
                <w:szCs w:val="22"/>
              </w:rPr>
              <w:t>проект</w:t>
            </w:r>
          </w:p>
        </w:tc>
        <w:tc>
          <w:tcPr>
            <w:tcW w:w="831" w:type="pct"/>
            <w:shd w:val="clear" w:color="auto" w:fill="auto"/>
            <w:tcMar>
              <w:left w:w="28" w:type="dxa"/>
              <w:right w:w="28" w:type="dxa"/>
            </w:tcMar>
            <w:vAlign w:val="center"/>
            <w:hideMark/>
          </w:tcPr>
          <w:p w:rsidR="00E92B09" w:rsidRPr="00EF2A18" w:rsidRDefault="00E92B09" w:rsidP="00423C89">
            <w:pPr>
              <w:jc w:val="center"/>
              <w:rPr>
                <w:bCs/>
                <w:sz w:val="22"/>
                <w:szCs w:val="22"/>
              </w:rPr>
            </w:pPr>
            <w:r w:rsidRPr="00EF2A18">
              <w:rPr>
                <w:bCs/>
                <w:sz w:val="22"/>
                <w:szCs w:val="22"/>
              </w:rPr>
              <w:t>проект</w:t>
            </w:r>
          </w:p>
        </w:tc>
      </w:tr>
      <w:tr w:rsidR="00E92B09" w:rsidRPr="00EF2A18" w:rsidTr="00E92B09">
        <w:trPr>
          <w:trHeight w:val="20"/>
        </w:trPr>
        <w:tc>
          <w:tcPr>
            <w:tcW w:w="2575" w:type="pct"/>
            <w:shd w:val="clear" w:color="auto" w:fill="auto"/>
            <w:tcMar>
              <w:left w:w="28" w:type="dxa"/>
              <w:right w:w="28" w:type="dxa"/>
            </w:tcMar>
            <w:hideMark/>
          </w:tcPr>
          <w:p w:rsidR="009E3AD0" w:rsidRPr="00EF2A18" w:rsidRDefault="00E92B09" w:rsidP="009E3AD0">
            <w:pPr>
              <w:jc w:val="both"/>
              <w:rPr>
                <w:b/>
                <w:bCs/>
                <w:sz w:val="22"/>
                <w:szCs w:val="22"/>
              </w:rPr>
            </w:pPr>
            <w:r w:rsidRPr="00EF2A18">
              <w:rPr>
                <w:b/>
                <w:bCs/>
                <w:sz w:val="22"/>
                <w:szCs w:val="22"/>
              </w:rPr>
              <w:t xml:space="preserve">РАСХОДЫ </w:t>
            </w:r>
            <w:r w:rsidR="009E3AD0" w:rsidRPr="00EF2A18">
              <w:rPr>
                <w:b/>
                <w:bCs/>
                <w:sz w:val="22"/>
                <w:szCs w:val="22"/>
              </w:rPr>
              <w:t>по муниципальным программам всего,</w:t>
            </w:r>
          </w:p>
          <w:p w:rsidR="00E92B09" w:rsidRPr="00EF2A18" w:rsidRDefault="009E3AD0" w:rsidP="009E3AD0">
            <w:pPr>
              <w:jc w:val="both"/>
              <w:rPr>
                <w:b/>
                <w:bCs/>
                <w:sz w:val="22"/>
                <w:szCs w:val="22"/>
              </w:rPr>
            </w:pPr>
            <w:r w:rsidRPr="00EF2A18">
              <w:rPr>
                <w:b/>
                <w:bCs/>
                <w:sz w:val="22"/>
                <w:szCs w:val="22"/>
              </w:rPr>
              <w:t>из них:</w:t>
            </w:r>
          </w:p>
        </w:tc>
        <w:tc>
          <w:tcPr>
            <w:tcW w:w="832" w:type="pct"/>
            <w:shd w:val="clear" w:color="auto" w:fill="auto"/>
            <w:tcMar>
              <w:left w:w="28" w:type="dxa"/>
              <w:right w:w="28" w:type="dxa"/>
            </w:tcMar>
            <w:vAlign w:val="center"/>
            <w:hideMark/>
          </w:tcPr>
          <w:p w:rsidR="00E92B09" w:rsidRPr="00EF2A18" w:rsidRDefault="00E92B09" w:rsidP="00423C89">
            <w:pPr>
              <w:jc w:val="center"/>
              <w:rPr>
                <w:b/>
                <w:bCs/>
                <w:sz w:val="22"/>
                <w:szCs w:val="22"/>
              </w:rPr>
            </w:pPr>
            <w:r w:rsidRPr="00EF2A18">
              <w:rPr>
                <w:b/>
                <w:bCs/>
                <w:sz w:val="22"/>
                <w:szCs w:val="22"/>
              </w:rPr>
              <w:t>221 383,28</w:t>
            </w:r>
          </w:p>
        </w:tc>
        <w:tc>
          <w:tcPr>
            <w:tcW w:w="762" w:type="pct"/>
            <w:shd w:val="clear" w:color="auto" w:fill="auto"/>
            <w:tcMar>
              <w:left w:w="28" w:type="dxa"/>
              <w:right w:w="28" w:type="dxa"/>
            </w:tcMar>
            <w:vAlign w:val="center"/>
            <w:hideMark/>
          </w:tcPr>
          <w:p w:rsidR="00E92B09" w:rsidRPr="00EF2A18" w:rsidRDefault="00E92B09" w:rsidP="00423C89">
            <w:pPr>
              <w:jc w:val="center"/>
              <w:rPr>
                <w:b/>
                <w:bCs/>
                <w:sz w:val="22"/>
                <w:szCs w:val="22"/>
              </w:rPr>
            </w:pPr>
            <w:r w:rsidRPr="00EF2A18">
              <w:rPr>
                <w:b/>
                <w:bCs/>
                <w:sz w:val="22"/>
                <w:szCs w:val="22"/>
              </w:rPr>
              <w:t>133 562,07</w:t>
            </w:r>
          </w:p>
        </w:tc>
        <w:tc>
          <w:tcPr>
            <w:tcW w:w="831" w:type="pct"/>
            <w:shd w:val="clear" w:color="auto" w:fill="auto"/>
            <w:tcMar>
              <w:left w:w="28" w:type="dxa"/>
              <w:right w:w="28" w:type="dxa"/>
            </w:tcMar>
            <w:vAlign w:val="center"/>
            <w:hideMark/>
          </w:tcPr>
          <w:p w:rsidR="00E92B09" w:rsidRPr="00EF2A18" w:rsidRDefault="00E92B09" w:rsidP="00423C89">
            <w:pPr>
              <w:jc w:val="center"/>
              <w:rPr>
                <w:b/>
                <w:bCs/>
                <w:sz w:val="22"/>
                <w:szCs w:val="22"/>
              </w:rPr>
            </w:pPr>
            <w:r w:rsidRPr="00EF2A18">
              <w:rPr>
                <w:b/>
                <w:bCs/>
                <w:sz w:val="22"/>
                <w:szCs w:val="22"/>
              </w:rPr>
              <w:t>133 842,42</w:t>
            </w:r>
          </w:p>
        </w:tc>
      </w:tr>
      <w:tr w:rsidR="00E92B09" w:rsidRPr="00EF2A18" w:rsidTr="00E92B09">
        <w:trPr>
          <w:trHeight w:val="20"/>
        </w:trPr>
        <w:tc>
          <w:tcPr>
            <w:tcW w:w="2575" w:type="pct"/>
            <w:shd w:val="clear" w:color="auto" w:fill="auto"/>
            <w:tcMar>
              <w:left w:w="28" w:type="dxa"/>
              <w:right w:w="28" w:type="dxa"/>
            </w:tcMar>
            <w:vAlign w:val="center"/>
          </w:tcPr>
          <w:p w:rsidR="00E92B09" w:rsidRPr="00EF2A18" w:rsidRDefault="00E92B09" w:rsidP="00423C89">
            <w:pPr>
              <w:rPr>
                <w:bCs/>
                <w:sz w:val="22"/>
                <w:szCs w:val="22"/>
              </w:rPr>
            </w:pPr>
            <w:r w:rsidRPr="00EF2A18">
              <w:rPr>
                <w:bCs/>
                <w:sz w:val="22"/>
                <w:szCs w:val="22"/>
              </w:rPr>
              <w:t>Муниципальная программа «Развитие образования и организация отдыха детей в каникулярное время на территории муниципального образования «Город Кедровый»</w:t>
            </w:r>
          </w:p>
        </w:tc>
        <w:tc>
          <w:tcPr>
            <w:tcW w:w="832" w:type="pct"/>
            <w:shd w:val="clear" w:color="auto" w:fill="auto"/>
            <w:tcMar>
              <w:left w:w="28" w:type="dxa"/>
              <w:right w:w="28" w:type="dxa"/>
            </w:tcMar>
            <w:vAlign w:val="center"/>
          </w:tcPr>
          <w:p w:rsidR="00E92B09" w:rsidRPr="00EF2A18" w:rsidRDefault="00E92B09" w:rsidP="00423C89">
            <w:pPr>
              <w:jc w:val="center"/>
              <w:rPr>
                <w:bCs/>
                <w:sz w:val="22"/>
                <w:szCs w:val="22"/>
              </w:rPr>
            </w:pPr>
            <w:r w:rsidRPr="00EF2A18">
              <w:rPr>
                <w:bCs/>
                <w:sz w:val="22"/>
                <w:szCs w:val="22"/>
              </w:rPr>
              <w:t>86 429,73</w:t>
            </w:r>
          </w:p>
        </w:tc>
        <w:tc>
          <w:tcPr>
            <w:tcW w:w="762" w:type="pct"/>
            <w:shd w:val="clear" w:color="auto" w:fill="auto"/>
            <w:tcMar>
              <w:left w:w="28" w:type="dxa"/>
              <w:right w:w="28" w:type="dxa"/>
            </w:tcMar>
            <w:vAlign w:val="center"/>
          </w:tcPr>
          <w:p w:rsidR="00E92B09" w:rsidRPr="00EF2A18" w:rsidRDefault="00E92B09" w:rsidP="00423C89">
            <w:pPr>
              <w:jc w:val="center"/>
              <w:rPr>
                <w:bCs/>
                <w:sz w:val="22"/>
                <w:szCs w:val="22"/>
              </w:rPr>
            </w:pPr>
            <w:r w:rsidRPr="00EF2A18">
              <w:rPr>
                <w:bCs/>
                <w:sz w:val="22"/>
                <w:szCs w:val="22"/>
              </w:rPr>
              <w:t>74 500,89</w:t>
            </w:r>
          </w:p>
        </w:tc>
        <w:tc>
          <w:tcPr>
            <w:tcW w:w="831" w:type="pct"/>
            <w:shd w:val="clear" w:color="auto" w:fill="auto"/>
            <w:tcMar>
              <w:left w:w="28" w:type="dxa"/>
              <w:right w:w="28" w:type="dxa"/>
            </w:tcMar>
            <w:vAlign w:val="center"/>
          </w:tcPr>
          <w:p w:rsidR="00E92B09" w:rsidRPr="00EF2A18" w:rsidRDefault="00E92B09" w:rsidP="00423C89">
            <w:pPr>
              <w:jc w:val="center"/>
              <w:rPr>
                <w:bCs/>
                <w:sz w:val="22"/>
                <w:szCs w:val="22"/>
              </w:rPr>
            </w:pPr>
            <w:r w:rsidRPr="00EF2A18">
              <w:rPr>
                <w:bCs/>
                <w:sz w:val="22"/>
                <w:szCs w:val="22"/>
              </w:rPr>
              <w:t>74 438,69</w:t>
            </w:r>
          </w:p>
        </w:tc>
      </w:tr>
      <w:tr w:rsidR="00E92B09" w:rsidRPr="00EF2A18" w:rsidTr="00E92B09">
        <w:trPr>
          <w:trHeight w:val="20"/>
        </w:trPr>
        <w:tc>
          <w:tcPr>
            <w:tcW w:w="2575" w:type="pct"/>
            <w:shd w:val="clear" w:color="auto" w:fill="auto"/>
            <w:tcMar>
              <w:left w:w="28" w:type="dxa"/>
              <w:right w:w="28" w:type="dxa"/>
            </w:tcMar>
          </w:tcPr>
          <w:p w:rsidR="00E92B09" w:rsidRPr="00EF2A18" w:rsidRDefault="00E92B09" w:rsidP="00423C89">
            <w:pPr>
              <w:jc w:val="both"/>
              <w:rPr>
                <w:bCs/>
                <w:sz w:val="22"/>
                <w:szCs w:val="22"/>
              </w:rPr>
            </w:pPr>
            <w:r w:rsidRPr="00EF2A18">
              <w:rPr>
                <w:bCs/>
                <w:sz w:val="22"/>
                <w:szCs w:val="22"/>
              </w:rPr>
              <w:t>Муниципальная программа «</w:t>
            </w:r>
            <w:r w:rsidRPr="00EF2A18">
              <w:rPr>
                <w:bCs/>
                <w:color w:val="000000"/>
                <w:sz w:val="22"/>
                <w:szCs w:val="22"/>
              </w:rPr>
              <w:t>Развитие молодежной политики, физической культуры и спорта на территории муниципального образования «Город Кедровый»</w:t>
            </w:r>
          </w:p>
        </w:tc>
        <w:tc>
          <w:tcPr>
            <w:tcW w:w="832" w:type="pct"/>
            <w:shd w:val="clear" w:color="auto" w:fill="auto"/>
            <w:tcMar>
              <w:left w:w="28" w:type="dxa"/>
              <w:right w:w="28" w:type="dxa"/>
            </w:tcMar>
            <w:vAlign w:val="center"/>
          </w:tcPr>
          <w:p w:rsidR="00E92B09" w:rsidRPr="00EF2A18" w:rsidRDefault="00EF2A18" w:rsidP="00423C89">
            <w:pPr>
              <w:jc w:val="center"/>
              <w:rPr>
                <w:bCs/>
                <w:sz w:val="22"/>
                <w:szCs w:val="22"/>
              </w:rPr>
            </w:pPr>
            <w:r w:rsidRPr="00EF2A18">
              <w:rPr>
                <w:bCs/>
                <w:sz w:val="22"/>
                <w:szCs w:val="22"/>
              </w:rPr>
              <w:t>3 425,13</w:t>
            </w:r>
          </w:p>
        </w:tc>
        <w:tc>
          <w:tcPr>
            <w:tcW w:w="762" w:type="pct"/>
            <w:shd w:val="clear" w:color="auto" w:fill="auto"/>
            <w:tcMar>
              <w:left w:w="28" w:type="dxa"/>
              <w:right w:w="28" w:type="dxa"/>
            </w:tcMar>
            <w:vAlign w:val="center"/>
          </w:tcPr>
          <w:p w:rsidR="00E92B09" w:rsidRPr="00EF2A18" w:rsidRDefault="00EF2A18" w:rsidP="00423C89">
            <w:pPr>
              <w:jc w:val="center"/>
              <w:rPr>
                <w:bCs/>
                <w:sz w:val="22"/>
                <w:szCs w:val="22"/>
              </w:rPr>
            </w:pPr>
            <w:r w:rsidRPr="00EF2A18">
              <w:rPr>
                <w:bCs/>
                <w:sz w:val="22"/>
                <w:szCs w:val="22"/>
              </w:rPr>
              <w:t>2 260,91</w:t>
            </w:r>
          </w:p>
        </w:tc>
        <w:tc>
          <w:tcPr>
            <w:tcW w:w="831" w:type="pct"/>
            <w:shd w:val="clear" w:color="auto" w:fill="auto"/>
            <w:tcMar>
              <w:left w:w="28" w:type="dxa"/>
              <w:right w:w="28" w:type="dxa"/>
            </w:tcMar>
            <w:vAlign w:val="center"/>
          </w:tcPr>
          <w:p w:rsidR="00E92B09" w:rsidRPr="00EF2A18" w:rsidRDefault="00E92B09" w:rsidP="00423C89">
            <w:pPr>
              <w:jc w:val="center"/>
              <w:rPr>
                <w:bCs/>
                <w:sz w:val="22"/>
                <w:szCs w:val="22"/>
              </w:rPr>
            </w:pPr>
            <w:r w:rsidRPr="00EF2A18">
              <w:rPr>
                <w:bCs/>
                <w:sz w:val="22"/>
                <w:szCs w:val="22"/>
              </w:rPr>
              <w:t>2 260,90</w:t>
            </w:r>
          </w:p>
        </w:tc>
      </w:tr>
      <w:tr w:rsidR="00E92B09" w:rsidRPr="00EF2A18" w:rsidTr="00E92B09">
        <w:trPr>
          <w:trHeight w:val="20"/>
        </w:trPr>
        <w:tc>
          <w:tcPr>
            <w:tcW w:w="2575" w:type="pct"/>
            <w:shd w:val="clear" w:color="auto" w:fill="auto"/>
            <w:tcMar>
              <w:left w:w="28" w:type="dxa"/>
              <w:right w:w="28" w:type="dxa"/>
            </w:tcMar>
          </w:tcPr>
          <w:p w:rsidR="00E92B09" w:rsidRPr="00EF2A18" w:rsidRDefault="00E92B09" w:rsidP="00423C89">
            <w:pPr>
              <w:jc w:val="both"/>
              <w:rPr>
                <w:bCs/>
                <w:sz w:val="22"/>
                <w:szCs w:val="22"/>
              </w:rPr>
            </w:pPr>
            <w:r w:rsidRPr="00EF2A18">
              <w:rPr>
                <w:bCs/>
                <w:sz w:val="22"/>
                <w:szCs w:val="22"/>
              </w:rPr>
              <w:t>Муниципальная программа «Развитие культуры муниципального образования «Город Кедровый»</w:t>
            </w:r>
          </w:p>
        </w:tc>
        <w:tc>
          <w:tcPr>
            <w:tcW w:w="83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19 705,88</w:t>
            </w:r>
          </w:p>
        </w:tc>
        <w:tc>
          <w:tcPr>
            <w:tcW w:w="76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9 798,70</w:t>
            </w:r>
          </w:p>
        </w:tc>
        <w:tc>
          <w:tcPr>
            <w:tcW w:w="83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9 746,71</w:t>
            </w:r>
          </w:p>
        </w:tc>
      </w:tr>
      <w:tr w:rsidR="00E92B09" w:rsidRPr="00EF2A18" w:rsidTr="00E92B09">
        <w:trPr>
          <w:trHeight w:val="20"/>
        </w:trPr>
        <w:tc>
          <w:tcPr>
            <w:tcW w:w="2575" w:type="pct"/>
            <w:shd w:val="clear" w:color="auto" w:fill="auto"/>
            <w:tcMar>
              <w:left w:w="28" w:type="dxa"/>
              <w:right w:w="28" w:type="dxa"/>
            </w:tcMar>
          </w:tcPr>
          <w:p w:rsidR="00E92B09" w:rsidRPr="00EF2A18" w:rsidRDefault="00E92B09" w:rsidP="00423C89">
            <w:pPr>
              <w:jc w:val="both"/>
              <w:rPr>
                <w:bCs/>
                <w:sz w:val="22"/>
                <w:szCs w:val="22"/>
              </w:rPr>
            </w:pPr>
            <w:r w:rsidRPr="00EF2A18">
              <w:rPr>
                <w:bCs/>
                <w:sz w:val="22"/>
                <w:szCs w:val="22"/>
              </w:rPr>
              <w:t>Муниципальная программа «Развитие информационного общества на территории муниципального образования «Город Кедровый»</w:t>
            </w:r>
          </w:p>
        </w:tc>
        <w:tc>
          <w:tcPr>
            <w:tcW w:w="83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iCs/>
                <w:sz w:val="22"/>
                <w:szCs w:val="22"/>
              </w:rPr>
            </w:pPr>
            <w:r w:rsidRPr="00EF2A18">
              <w:rPr>
                <w:bCs/>
                <w:iCs/>
                <w:sz w:val="22"/>
                <w:szCs w:val="22"/>
              </w:rPr>
              <w:t>1 170,33</w:t>
            </w:r>
          </w:p>
        </w:tc>
        <w:tc>
          <w:tcPr>
            <w:tcW w:w="76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iCs/>
                <w:sz w:val="22"/>
                <w:szCs w:val="22"/>
              </w:rPr>
            </w:pPr>
            <w:r w:rsidRPr="00EF2A18">
              <w:rPr>
                <w:bCs/>
                <w:iCs/>
                <w:sz w:val="22"/>
                <w:szCs w:val="22"/>
              </w:rPr>
              <w:t>631,28</w:t>
            </w:r>
          </w:p>
        </w:tc>
        <w:tc>
          <w:tcPr>
            <w:tcW w:w="831"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iCs/>
                <w:sz w:val="22"/>
                <w:szCs w:val="22"/>
              </w:rPr>
            </w:pPr>
            <w:r w:rsidRPr="00EF2A18">
              <w:rPr>
                <w:bCs/>
                <w:iCs/>
                <w:sz w:val="22"/>
                <w:szCs w:val="22"/>
              </w:rPr>
              <w:t>631,28</w:t>
            </w:r>
          </w:p>
        </w:tc>
      </w:tr>
      <w:tr w:rsidR="00E92B09" w:rsidRPr="00EF2A18" w:rsidTr="00E92B09">
        <w:trPr>
          <w:trHeight w:val="20"/>
        </w:trPr>
        <w:tc>
          <w:tcPr>
            <w:tcW w:w="2575" w:type="pct"/>
            <w:shd w:val="clear" w:color="auto" w:fill="auto"/>
            <w:tcMar>
              <w:left w:w="28" w:type="dxa"/>
              <w:right w:w="28" w:type="dxa"/>
            </w:tcMar>
          </w:tcPr>
          <w:p w:rsidR="00E92B09" w:rsidRPr="00EF2A18" w:rsidRDefault="00E92B09" w:rsidP="00423C89">
            <w:pPr>
              <w:jc w:val="both"/>
              <w:rPr>
                <w:bCs/>
                <w:sz w:val="22"/>
                <w:szCs w:val="22"/>
              </w:rPr>
            </w:pPr>
            <w:r w:rsidRPr="00EF2A18">
              <w:rPr>
                <w:bCs/>
                <w:sz w:val="22"/>
                <w:szCs w:val="22"/>
              </w:rPr>
              <w:t>Муниципальная программа «Создание условий для развития предпринимательства на территории муниципального образования «Город Кедровый»</w:t>
            </w:r>
          </w:p>
        </w:tc>
        <w:tc>
          <w:tcPr>
            <w:tcW w:w="83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60,00</w:t>
            </w:r>
          </w:p>
        </w:tc>
        <w:tc>
          <w:tcPr>
            <w:tcW w:w="76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0,00</w:t>
            </w:r>
          </w:p>
        </w:tc>
        <w:tc>
          <w:tcPr>
            <w:tcW w:w="831"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0,00</w:t>
            </w:r>
          </w:p>
        </w:tc>
      </w:tr>
      <w:tr w:rsidR="00E92B09" w:rsidRPr="00EF2A18" w:rsidTr="00E92B09">
        <w:trPr>
          <w:trHeight w:val="20"/>
        </w:trPr>
        <w:tc>
          <w:tcPr>
            <w:tcW w:w="2575" w:type="pct"/>
            <w:shd w:val="clear" w:color="auto" w:fill="auto"/>
            <w:tcMar>
              <w:left w:w="28" w:type="dxa"/>
              <w:right w:w="28" w:type="dxa"/>
            </w:tcMar>
          </w:tcPr>
          <w:p w:rsidR="00E92B09" w:rsidRPr="00EF2A18" w:rsidRDefault="00E92B09" w:rsidP="00423C89">
            <w:pPr>
              <w:jc w:val="both"/>
              <w:rPr>
                <w:bCs/>
                <w:sz w:val="22"/>
                <w:szCs w:val="22"/>
              </w:rPr>
            </w:pPr>
            <w:r w:rsidRPr="00EF2A18">
              <w:rPr>
                <w:bCs/>
                <w:sz w:val="22"/>
                <w:szCs w:val="22"/>
              </w:rPr>
              <w:t>Муниципальная программа «Безопасность муниципального образования «Город Кедровый»</w:t>
            </w:r>
          </w:p>
        </w:tc>
        <w:tc>
          <w:tcPr>
            <w:tcW w:w="83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6 370,38</w:t>
            </w:r>
          </w:p>
        </w:tc>
        <w:tc>
          <w:tcPr>
            <w:tcW w:w="76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3 711,22</w:t>
            </w:r>
          </w:p>
        </w:tc>
        <w:tc>
          <w:tcPr>
            <w:tcW w:w="831"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3 711,22</w:t>
            </w:r>
          </w:p>
        </w:tc>
      </w:tr>
      <w:tr w:rsidR="00E92B09" w:rsidRPr="00EF2A18" w:rsidTr="00E92B09">
        <w:trPr>
          <w:trHeight w:val="20"/>
        </w:trPr>
        <w:tc>
          <w:tcPr>
            <w:tcW w:w="2575" w:type="pct"/>
            <w:shd w:val="clear" w:color="auto" w:fill="auto"/>
            <w:tcMar>
              <w:left w:w="28" w:type="dxa"/>
              <w:right w:w="28" w:type="dxa"/>
            </w:tcMar>
          </w:tcPr>
          <w:p w:rsidR="00E92B09" w:rsidRPr="00EF2A18" w:rsidRDefault="00E92B09" w:rsidP="00423C89">
            <w:pPr>
              <w:jc w:val="both"/>
              <w:rPr>
                <w:bCs/>
                <w:sz w:val="22"/>
                <w:szCs w:val="22"/>
              </w:rPr>
            </w:pPr>
            <w:r w:rsidRPr="00EF2A18">
              <w:rPr>
                <w:bCs/>
                <w:sz w:val="22"/>
                <w:szCs w:val="22"/>
              </w:rPr>
              <w:t>Муниципальная программа «Муниципальное хозяйство муниципального образования «Город Кедровый»</w:t>
            </w:r>
          </w:p>
        </w:tc>
        <w:tc>
          <w:tcPr>
            <w:tcW w:w="832" w:type="pct"/>
            <w:shd w:val="clear" w:color="auto" w:fill="auto"/>
            <w:tcMar>
              <w:left w:w="28" w:type="dxa"/>
              <w:right w:w="28" w:type="dxa"/>
            </w:tcMar>
            <w:vAlign w:val="center"/>
          </w:tcPr>
          <w:p w:rsidR="00E92B09" w:rsidRPr="00EF2A18" w:rsidRDefault="00E92B09" w:rsidP="00423C89">
            <w:pPr>
              <w:jc w:val="center"/>
              <w:rPr>
                <w:bCs/>
                <w:sz w:val="22"/>
                <w:szCs w:val="22"/>
              </w:rPr>
            </w:pPr>
            <w:r w:rsidRPr="00EF2A18">
              <w:rPr>
                <w:bCs/>
                <w:sz w:val="22"/>
                <w:szCs w:val="22"/>
              </w:rPr>
              <w:t>44 932,88</w:t>
            </w:r>
          </w:p>
        </w:tc>
        <w:tc>
          <w:tcPr>
            <w:tcW w:w="762" w:type="pct"/>
            <w:shd w:val="clear" w:color="auto" w:fill="auto"/>
            <w:tcMar>
              <w:left w:w="28" w:type="dxa"/>
              <w:right w:w="28" w:type="dxa"/>
            </w:tcMar>
            <w:vAlign w:val="center"/>
          </w:tcPr>
          <w:p w:rsidR="00E92B09" w:rsidRPr="00EF2A18" w:rsidRDefault="00E92B09" w:rsidP="00423C89">
            <w:pPr>
              <w:jc w:val="center"/>
              <w:rPr>
                <w:bCs/>
                <w:sz w:val="22"/>
                <w:szCs w:val="22"/>
              </w:rPr>
            </w:pPr>
            <w:r w:rsidRPr="00EF2A18">
              <w:rPr>
                <w:bCs/>
                <w:sz w:val="22"/>
                <w:szCs w:val="22"/>
              </w:rPr>
              <w:t>5 065,47</w:t>
            </w:r>
          </w:p>
        </w:tc>
        <w:tc>
          <w:tcPr>
            <w:tcW w:w="831" w:type="pct"/>
            <w:shd w:val="clear" w:color="auto" w:fill="auto"/>
            <w:tcMar>
              <w:left w:w="28" w:type="dxa"/>
              <w:right w:w="28" w:type="dxa"/>
            </w:tcMar>
            <w:vAlign w:val="center"/>
          </w:tcPr>
          <w:p w:rsidR="00E92B09" w:rsidRPr="00EF2A18" w:rsidRDefault="00EF2A18" w:rsidP="00EF2A18">
            <w:pPr>
              <w:jc w:val="center"/>
              <w:rPr>
                <w:bCs/>
                <w:sz w:val="22"/>
                <w:szCs w:val="22"/>
              </w:rPr>
            </w:pPr>
            <w:r w:rsidRPr="00EF2A18">
              <w:rPr>
                <w:bCs/>
                <w:sz w:val="22"/>
                <w:szCs w:val="22"/>
              </w:rPr>
              <w:t>5 128,07</w:t>
            </w:r>
          </w:p>
        </w:tc>
      </w:tr>
      <w:tr w:rsidR="00E92B09" w:rsidRPr="00EF2A18" w:rsidTr="00E92B09">
        <w:trPr>
          <w:trHeight w:val="20"/>
        </w:trPr>
        <w:tc>
          <w:tcPr>
            <w:tcW w:w="2575" w:type="pct"/>
            <w:shd w:val="clear" w:color="auto" w:fill="auto"/>
            <w:tcMar>
              <w:left w:w="28" w:type="dxa"/>
              <w:right w:w="28" w:type="dxa"/>
            </w:tcMar>
          </w:tcPr>
          <w:p w:rsidR="00E92B09" w:rsidRPr="00EF2A18" w:rsidRDefault="00E92B09" w:rsidP="00423C89">
            <w:pPr>
              <w:jc w:val="both"/>
              <w:rPr>
                <w:bCs/>
                <w:sz w:val="22"/>
                <w:szCs w:val="22"/>
              </w:rPr>
            </w:pPr>
            <w:r w:rsidRPr="00EF2A18">
              <w:rPr>
                <w:bCs/>
                <w:sz w:val="22"/>
                <w:szCs w:val="22"/>
              </w:rPr>
              <w:t>Муниципальная программа «Повышение энергетической эффективности на территории муниципального образования «Город Кедровый»</w:t>
            </w:r>
          </w:p>
        </w:tc>
        <w:tc>
          <w:tcPr>
            <w:tcW w:w="83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1 036,78</w:t>
            </w:r>
          </w:p>
        </w:tc>
        <w:tc>
          <w:tcPr>
            <w:tcW w:w="76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0,00</w:t>
            </w:r>
          </w:p>
        </w:tc>
        <w:tc>
          <w:tcPr>
            <w:tcW w:w="831" w:type="pct"/>
            <w:shd w:val="clear" w:color="auto" w:fill="auto"/>
            <w:tcMar>
              <w:left w:w="28" w:type="dxa"/>
              <w:right w:w="28" w:type="dxa"/>
            </w:tcMar>
            <w:vAlign w:val="center"/>
          </w:tcPr>
          <w:p w:rsidR="00E92B09" w:rsidRPr="00EF2A18" w:rsidRDefault="00E92B09" w:rsidP="00423C89">
            <w:pPr>
              <w:jc w:val="center"/>
              <w:rPr>
                <w:bCs/>
                <w:sz w:val="22"/>
                <w:szCs w:val="22"/>
              </w:rPr>
            </w:pPr>
            <w:r w:rsidRPr="00EF2A18">
              <w:rPr>
                <w:bCs/>
                <w:sz w:val="22"/>
                <w:szCs w:val="22"/>
              </w:rPr>
              <w:t>0,00</w:t>
            </w:r>
          </w:p>
        </w:tc>
      </w:tr>
      <w:tr w:rsidR="00E92B09" w:rsidRPr="00EF2A18" w:rsidTr="00E92B09">
        <w:trPr>
          <w:trHeight w:val="20"/>
        </w:trPr>
        <w:tc>
          <w:tcPr>
            <w:tcW w:w="2575" w:type="pct"/>
            <w:shd w:val="clear" w:color="auto" w:fill="auto"/>
            <w:tcMar>
              <w:left w:w="28" w:type="dxa"/>
              <w:right w:w="28" w:type="dxa"/>
            </w:tcMar>
          </w:tcPr>
          <w:p w:rsidR="00E92B09" w:rsidRPr="00EF2A18" w:rsidRDefault="00E92B09" w:rsidP="00423C89">
            <w:pPr>
              <w:jc w:val="both"/>
              <w:rPr>
                <w:bCs/>
                <w:sz w:val="22"/>
                <w:szCs w:val="22"/>
              </w:rPr>
            </w:pPr>
            <w:r w:rsidRPr="00EF2A18">
              <w:rPr>
                <w:bCs/>
                <w:sz w:val="22"/>
                <w:szCs w:val="22"/>
              </w:rPr>
              <w:t>Муниципальная программа «Повышение эффективности муниципального управления в муниципальном образовании «Город Кедровый»</w:t>
            </w:r>
          </w:p>
        </w:tc>
        <w:tc>
          <w:tcPr>
            <w:tcW w:w="83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50 124,91</w:t>
            </w:r>
          </w:p>
        </w:tc>
        <w:tc>
          <w:tcPr>
            <w:tcW w:w="76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34 540,63</w:t>
            </w:r>
          </w:p>
        </w:tc>
        <w:tc>
          <w:tcPr>
            <w:tcW w:w="831" w:type="pct"/>
            <w:shd w:val="clear" w:color="auto" w:fill="auto"/>
            <w:tcMar>
              <w:left w:w="28" w:type="dxa"/>
              <w:right w:w="28" w:type="dxa"/>
            </w:tcMar>
            <w:vAlign w:val="center"/>
          </w:tcPr>
          <w:p w:rsidR="00E92B09" w:rsidRPr="00EF2A18" w:rsidRDefault="00EF2A18" w:rsidP="00423C89">
            <w:pPr>
              <w:jc w:val="center"/>
              <w:rPr>
                <w:bCs/>
                <w:sz w:val="22"/>
                <w:szCs w:val="22"/>
              </w:rPr>
            </w:pPr>
            <w:r w:rsidRPr="00EF2A18">
              <w:rPr>
                <w:bCs/>
                <w:sz w:val="22"/>
                <w:szCs w:val="22"/>
              </w:rPr>
              <w:t>34 872,58</w:t>
            </w:r>
          </w:p>
        </w:tc>
      </w:tr>
      <w:tr w:rsidR="00E92B09" w:rsidRPr="00EF2A18" w:rsidTr="00E92B09">
        <w:trPr>
          <w:trHeight w:val="20"/>
        </w:trPr>
        <w:tc>
          <w:tcPr>
            <w:tcW w:w="2575" w:type="pct"/>
            <w:shd w:val="clear" w:color="auto" w:fill="auto"/>
            <w:tcMar>
              <w:left w:w="28" w:type="dxa"/>
              <w:right w:w="28" w:type="dxa"/>
            </w:tcMar>
            <w:vAlign w:val="bottom"/>
          </w:tcPr>
          <w:p w:rsidR="00E92B09" w:rsidRPr="00EF2A18" w:rsidRDefault="00E92B09" w:rsidP="00423C89">
            <w:pPr>
              <w:rPr>
                <w:bCs/>
                <w:sz w:val="22"/>
                <w:szCs w:val="22"/>
              </w:rPr>
            </w:pPr>
            <w:r w:rsidRPr="00EF2A18">
              <w:rPr>
                <w:bCs/>
                <w:sz w:val="22"/>
                <w:szCs w:val="22"/>
              </w:rPr>
              <w:t>Муниципальная программа «Детство под защитой на территории муниципального образования «Город Кедровый»</w:t>
            </w:r>
          </w:p>
        </w:tc>
        <w:tc>
          <w:tcPr>
            <w:tcW w:w="83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2 747,80</w:t>
            </w:r>
          </w:p>
        </w:tc>
        <w:tc>
          <w:tcPr>
            <w:tcW w:w="76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2 747,80</w:t>
            </w:r>
          </w:p>
        </w:tc>
        <w:tc>
          <w:tcPr>
            <w:tcW w:w="83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2 747,80</w:t>
            </w:r>
          </w:p>
        </w:tc>
      </w:tr>
      <w:tr w:rsidR="00E92B09" w:rsidRPr="00EF2A18" w:rsidTr="00E92B09">
        <w:trPr>
          <w:trHeight w:val="20"/>
        </w:trPr>
        <w:tc>
          <w:tcPr>
            <w:tcW w:w="2575" w:type="pct"/>
            <w:shd w:val="clear" w:color="auto" w:fill="auto"/>
            <w:tcMar>
              <w:left w:w="28" w:type="dxa"/>
              <w:right w:w="28" w:type="dxa"/>
            </w:tcMar>
          </w:tcPr>
          <w:p w:rsidR="00E92B09" w:rsidRPr="00EF2A18" w:rsidRDefault="00E92B09" w:rsidP="00423C89">
            <w:pPr>
              <w:jc w:val="both"/>
              <w:rPr>
                <w:bCs/>
                <w:sz w:val="22"/>
                <w:szCs w:val="22"/>
              </w:rPr>
            </w:pPr>
            <w:r w:rsidRPr="00EF2A18">
              <w:rPr>
                <w:bCs/>
                <w:sz w:val="22"/>
                <w:szCs w:val="22"/>
              </w:rPr>
              <w:t>Муниципальная программа «Жилье и городская среда муниципального образования «Город Кедровый»</w:t>
            </w:r>
          </w:p>
        </w:tc>
        <w:tc>
          <w:tcPr>
            <w:tcW w:w="83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5 217,13</w:t>
            </w:r>
          </w:p>
        </w:tc>
        <w:tc>
          <w:tcPr>
            <w:tcW w:w="76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200,00</w:t>
            </w:r>
          </w:p>
        </w:tc>
        <w:tc>
          <w:tcPr>
            <w:tcW w:w="831"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200,00</w:t>
            </w:r>
          </w:p>
        </w:tc>
      </w:tr>
      <w:tr w:rsidR="00E92B09" w:rsidRPr="00EF2A18" w:rsidTr="00E92B09">
        <w:trPr>
          <w:trHeight w:val="20"/>
        </w:trPr>
        <w:tc>
          <w:tcPr>
            <w:tcW w:w="2575" w:type="pct"/>
            <w:shd w:val="clear" w:color="auto" w:fill="auto"/>
            <w:tcMar>
              <w:left w:w="28" w:type="dxa"/>
              <w:right w:w="28" w:type="dxa"/>
            </w:tcMar>
          </w:tcPr>
          <w:p w:rsidR="00E92B09" w:rsidRPr="00EF2A18" w:rsidRDefault="00E92B09" w:rsidP="00423C89">
            <w:pPr>
              <w:jc w:val="both"/>
              <w:rPr>
                <w:bCs/>
                <w:sz w:val="22"/>
                <w:szCs w:val="22"/>
              </w:rPr>
            </w:pPr>
            <w:r w:rsidRPr="00EF2A18">
              <w:rPr>
                <w:bCs/>
                <w:sz w:val="22"/>
                <w:szCs w:val="22"/>
              </w:rPr>
              <w:t>Муниципальная программа «Формирование законопослушного поведения участников дорожного движения на территории муниципального образования «Город Кедровый»</w:t>
            </w:r>
          </w:p>
        </w:tc>
        <w:tc>
          <w:tcPr>
            <w:tcW w:w="83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sz w:val="22"/>
                <w:szCs w:val="22"/>
              </w:rPr>
            </w:pPr>
            <w:r w:rsidRPr="00EF2A18">
              <w:rPr>
                <w:bCs/>
                <w:sz w:val="22"/>
                <w:szCs w:val="22"/>
              </w:rPr>
              <w:t>67,43</w:t>
            </w:r>
          </w:p>
        </w:tc>
        <w:tc>
          <w:tcPr>
            <w:tcW w:w="76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iCs/>
                <w:sz w:val="22"/>
                <w:szCs w:val="22"/>
              </w:rPr>
            </w:pPr>
            <w:r w:rsidRPr="00EF2A18">
              <w:rPr>
                <w:bCs/>
                <w:iCs/>
                <w:sz w:val="22"/>
                <w:szCs w:val="22"/>
              </w:rPr>
              <w:t>67,43</w:t>
            </w:r>
          </w:p>
        </w:tc>
        <w:tc>
          <w:tcPr>
            <w:tcW w:w="83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iCs/>
                <w:sz w:val="22"/>
                <w:szCs w:val="22"/>
              </w:rPr>
            </w:pPr>
            <w:r w:rsidRPr="00EF2A18">
              <w:rPr>
                <w:bCs/>
                <w:iCs/>
                <w:sz w:val="22"/>
                <w:szCs w:val="22"/>
              </w:rPr>
              <w:t>67,43</w:t>
            </w:r>
          </w:p>
        </w:tc>
      </w:tr>
      <w:tr w:rsidR="00E92B09" w:rsidRPr="00BC39AA" w:rsidTr="00E92B09">
        <w:trPr>
          <w:trHeight w:val="20"/>
        </w:trPr>
        <w:tc>
          <w:tcPr>
            <w:tcW w:w="2575" w:type="pct"/>
            <w:shd w:val="clear" w:color="auto" w:fill="auto"/>
            <w:tcMar>
              <w:left w:w="28" w:type="dxa"/>
              <w:right w:w="28" w:type="dxa"/>
            </w:tcMar>
          </w:tcPr>
          <w:p w:rsidR="00E92B09" w:rsidRPr="00EF2A18" w:rsidRDefault="00E92B09" w:rsidP="00423C89">
            <w:pPr>
              <w:rPr>
                <w:bCs/>
                <w:sz w:val="22"/>
                <w:szCs w:val="22"/>
              </w:rPr>
            </w:pPr>
            <w:r w:rsidRPr="00EF2A18">
              <w:rPr>
                <w:bCs/>
                <w:sz w:val="22"/>
                <w:szCs w:val="22"/>
              </w:rPr>
              <w:t>Муниципальная программа «Обращение с отходами, в том числе с твердыми коммунальными отходами, на территории муниципального образования «Город Кедровый»</w:t>
            </w:r>
          </w:p>
        </w:tc>
        <w:tc>
          <w:tcPr>
            <w:tcW w:w="83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iCs/>
                <w:sz w:val="22"/>
                <w:szCs w:val="22"/>
              </w:rPr>
            </w:pPr>
            <w:r w:rsidRPr="00EF2A18">
              <w:rPr>
                <w:bCs/>
                <w:iCs/>
                <w:sz w:val="22"/>
                <w:szCs w:val="22"/>
              </w:rPr>
              <w:t>94,90</w:t>
            </w:r>
          </w:p>
        </w:tc>
        <w:tc>
          <w:tcPr>
            <w:tcW w:w="76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EF2A18" w:rsidRDefault="00E92B09" w:rsidP="00423C89">
            <w:pPr>
              <w:jc w:val="center"/>
              <w:rPr>
                <w:bCs/>
                <w:iCs/>
                <w:sz w:val="22"/>
                <w:szCs w:val="22"/>
              </w:rPr>
            </w:pPr>
            <w:r w:rsidRPr="00EF2A18">
              <w:rPr>
                <w:bCs/>
                <w:iCs/>
                <w:sz w:val="22"/>
                <w:szCs w:val="22"/>
              </w:rPr>
              <w:t>37,74</w:t>
            </w:r>
          </w:p>
        </w:tc>
        <w:tc>
          <w:tcPr>
            <w:tcW w:w="831"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92B09" w:rsidRPr="009723FA" w:rsidRDefault="00E92B09" w:rsidP="00423C89">
            <w:pPr>
              <w:jc w:val="center"/>
              <w:rPr>
                <w:bCs/>
                <w:iCs/>
                <w:sz w:val="22"/>
                <w:szCs w:val="22"/>
              </w:rPr>
            </w:pPr>
            <w:r w:rsidRPr="00EF2A18">
              <w:rPr>
                <w:bCs/>
                <w:iCs/>
                <w:sz w:val="22"/>
                <w:szCs w:val="22"/>
              </w:rPr>
              <w:t>37,74</w:t>
            </w:r>
          </w:p>
        </w:tc>
      </w:tr>
    </w:tbl>
    <w:p w:rsidR="00423C89" w:rsidRDefault="00423C89" w:rsidP="008B5A62">
      <w:pPr>
        <w:ind w:firstLine="540"/>
        <w:jc w:val="both"/>
      </w:pPr>
    </w:p>
    <w:p w:rsidR="00B16102" w:rsidRDefault="00B16102" w:rsidP="008B5A62">
      <w:pPr>
        <w:ind w:firstLine="540"/>
        <w:jc w:val="both"/>
      </w:pPr>
      <w:r>
        <w:lastRenderedPageBreak/>
        <w:t xml:space="preserve">Проектом решения о бюджете запланированы расходы на 2024 год по 13 муниципальным программам, а на плановый период 2025 и 2026 годов по 11 муниципальным программам. </w:t>
      </w:r>
    </w:p>
    <w:p w:rsidR="00423C89" w:rsidRDefault="00195C17" w:rsidP="008B5A62">
      <w:pPr>
        <w:ind w:firstLine="540"/>
        <w:jc w:val="both"/>
      </w:pPr>
      <w:r>
        <w:t xml:space="preserve">Объем запланированных расходов в разбивке по муниципальным программам на 2024 год (приложение № 4 к проекту бюджета) соответствует расходам по данным муниципальным программам, отраженным в предоставленных к проекту бюджета паспортам муниципальных программ. </w:t>
      </w:r>
    </w:p>
    <w:p w:rsidR="00B70026" w:rsidRDefault="00B70026" w:rsidP="00B70026">
      <w:pPr>
        <w:ind w:firstLine="567"/>
        <w:jc w:val="both"/>
        <w:rPr>
          <w:bCs/>
        </w:rPr>
      </w:pPr>
      <w:r w:rsidRPr="00B70026">
        <w:rPr>
          <w:bCs/>
        </w:rPr>
        <w:t xml:space="preserve">Наибольший удельный вес в проекте бюджета в общей структуре расходов </w:t>
      </w:r>
      <w:r w:rsidR="00E11637">
        <w:rPr>
          <w:bCs/>
        </w:rPr>
        <w:t xml:space="preserve">по муниципальным программам на 2024 год </w:t>
      </w:r>
      <w:r w:rsidRPr="00B70026">
        <w:rPr>
          <w:bCs/>
        </w:rPr>
        <w:t>приходится на муниципальную программу «Развитие образования и организация отдыха детей в каникулярное время на территории муниципального образования «Город Кедровый»</w:t>
      </w:r>
      <w:r w:rsidR="00E11637">
        <w:rPr>
          <w:bCs/>
        </w:rPr>
        <w:t xml:space="preserve"> и составляет 39%</w:t>
      </w:r>
      <w:r w:rsidRPr="00B70026">
        <w:rPr>
          <w:bCs/>
        </w:rPr>
        <w:t xml:space="preserve">.  </w:t>
      </w:r>
    </w:p>
    <w:p w:rsidR="00794DCB" w:rsidRDefault="00794DCB" w:rsidP="00794DCB">
      <w:pPr>
        <w:ind w:firstLine="540"/>
        <w:jc w:val="both"/>
      </w:pPr>
      <w:r>
        <w:t>В таблице № 5 отражена структура</w:t>
      </w:r>
      <w:r w:rsidRPr="00451C7F">
        <w:t xml:space="preserve"> </w:t>
      </w:r>
      <w:r>
        <w:t xml:space="preserve">расходов бюджета города Кедрового на 2024 </w:t>
      </w:r>
      <w:r w:rsidRPr="00820268">
        <w:t>год и на плановый период 2025 и 2026 годов</w:t>
      </w:r>
      <w:r>
        <w:t xml:space="preserve"> в разбивке по главным распорядителям бюджетных средств</w:t>
      </w:r>
      <w:r w:rsidR="007A0FBE">
        <w:t xml:space="preserve"> (далее - ГРБС)</w:t>
      </w:r>
      <w:r>
        <w:t xml:space="preserve">. </w:t>
      </w:r>
    </w:p>
    <w:p w:rsidR="00794DCB" w:rsidRDefault="00794DCB" w:rsidP="00794DCB">
      <w:pPr>
        <w:ind w:firstLine="540"/>
        <w:jc w:val="right"/>
      </w:pPr>
      <w:r w:rsidRPr="005E2A60">
        <w:rPr>
          <w:color w:val="000000" w:themeColor="text1"/>
        </w:rPr>
        <w:t xml:space="preserve">Таблица № </w:t>
      </w:r>
      <w:r>
        <w:rPr>
          <w:color w:val="000000" w:themeColor="text1"/>
        </w:rPr>
        <w:t>5</w:t>
      </w:r>
    </w:p>
    <w:p w:rsidR="007A0FBE" w:rsidRDefault="00794DCB" w:rsidP="00794DCB">
      <w:pPr>
        <w:pStyle w:val="af2"/>
        <w:spacing w:after="0"/>
        <w:ind w:firstLine="425"/>
        <w:jc w:val="center"/>
      </w:pPr>
      <w:r>
        <w:t>Структура</w:t>
      </w:r>
      <w:r w:rsidRPr="00451C7F">
        <w:t xml:space="preserve"> </w:t>
      </w:r>
      <w:r>
        <w:t xml:space="preserve">расходов бюджета города Кедрового на 2024 </w:t>
      </w:r>
      <w:r w:rsidRPr="00820268">
        <w:t xml:space="preserve">год </w:t>
      </w:r>
    </w:p>
    <w:p w:rsidR="00794DCB" w:rsidRPr="00F2793F" w:rsidRDefault="00794DCB" w:rsidP="00794DCB">
      <w:pPr>
        <w:pStyle w:val="af2"/>
        <w:spacing w:after="0"/>
        <w:ind w:firstLine="425"/>
        <w:jc w:val="center"/>
      </w:pPr>
      <w:r w:rsidRPr="00820268">
        <w:t>и на плановый период 2025 и 2026 годов</w:t>
      </w:r>
      <w:r>
        <w:t xml:space="preserve"> в разбивке по</w:t>
      </w:r>
      <w:r w:rsidR="007A0FBE">
        <w:t xml:space="preserve"> ГРБС</w:t>
      </w:r>
    </w:p>
    <w:p w:rsidR="00794DCB" w:rsidRPr="00F2793F" w:rsidRDefault="00794DCB" w:rsidP="00794DCB">
      <w:pPr>
        <w:tabs>
          <w:tab w:val="left" w:pos="3240"/>
        </w:tabs>
        <w:autoSpaceDE w:val="0"/>
        <w:autoSpaceDN w:val="0"/>
        <w:adjustRightInd w:val="0"/>
        <w:ind w:firstLine="425"/>
        <w:jc w:val="right"/>
      </w:pPr>
      <w:r>
        <w:t>(</w:t>
      </w:r>
      <w:r w:rsidRPr="00F2793F">
        <w:t>тыс. руб</w:t>
      </w:r>
      <w:r>
        <w:t>.)</w:t>
      </w:r>
    </w:p>
    <w:tbl>
      <w:tblPr>
        <w:tblW w:w="4897" w:type="pct"/>
        <w:tblInd w:w="108" w:type="dxa"/>
        <w:tblLayout w:type="fixed"/>
        <w:tblLook w:val="04A0" w:firstRow="1" w:lastRow="0" w:firstColumn="1" w:lastColumn="0" w:noHBand="0" w:noVBand="1"/>
      </w:tblPr>
      <w:tblGrid>
        <w:gridCol w:w="4068"/>
        <w:gridCol w:w="1035"/>
        <w:gridCol w:w="2127"/>
        <w:gridCol w:w="1525"/>
        <w:gridCol w:w="1451"/>
      </w:tblGrid>
      <w:tr w:rsidR="005E146B" w:rsidRPr="00CD370E" w:rsidTr="009723FA">
        <w:trPr>
          <w:trHeight w:val="20"/>
        </w:trPr>
        <w:tc>
          <w:tcPr>
            <w:tcW w:w="19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46B" w:rsidRPr="009723FA" w:rsidRDefault="005E146B" w:rsidP="004B5D39">
            <w:pPr>
              <w:jc w:val="center"/>
              <w:rPr>
                <w:color w:val="000000"/>
                <w:sz w:val="22"/>
                <w:szCs w:val="22"/>
              </w:rPr>
            </w:pPr>
            <w:r w:rsidRPr="009723FA">
              <w:rPr>
                <w:color w:val="000000"/>
                <w:sz w:val="22"/>
                <w:szCs w:val="22"/>
              </w:rPr>
              <w:t>Наименование показателя</w:t>
            </w:r>
          </w:p>
        </w:tc>
        <w:tc>
          <w:tcPr>
            <w:tcW w:w="507" w:type="pct"/>
            <w:vMerge w:val="restart"/>
            <w:tcBorders>
              <w:top w:val="single" w:sz="4" w:space="0" w:color="auto"/>
              <w:left w:val="nil"/>
              <w:right w:val="single" w:sz="4" w:space="0" w:color="auto"/>
            </w:tcBorders>
          </w:tcPr>
          <w:p w:rsidR="005E146B" w:rsidRPr="000A5DE0" w:rsidRDefault="005E146B" w:rsidP="00794DCB">
            <w:pPr>
              <w:jc w:val="center"/>
              <w:rPr>
                <w:color w:val="000000"/>
                <w:sz w:val="22"/>
                <w:szCs w:val="22"/>
              </w:rPr>
            </w:pPr>
          </w:p>
          <w:p w:rsidR="005E146B" w:rsidRPr="000A5DE0" w:rsidRDefault="005E146B" w:rsidP="00794DCB">
            <w:pPr>
              <w:jc w:val="center"/>
              <w:rPr>
                <w:color w:val="000000"/>
                <w:sz w:val="22"/>
                <w:szCs w:val="22"/>
              </w:rPr>
            </w:pPr>
            <w:r w:rsidRPr="000A5DE0">
              <w:rPr>
                <w:color w:val="000000"/>
                <w:sz w:val="22"/>
                <w:szCs w:val="22"/>
              </w:rPr>
              <w:t xml:space="preserve">КВСР </w:t>
            </w:r>
          </w:p>
          <w:p w:rsidR="005E146B" w:rsidRPr="000A5DE0" w:rsidRDefault="005E146B" w:rsidP="00794DCB">
            <w:pPr>
              <w:jc w:val="center"/>
              <w:rPr>
                <w:color w:val="000000"/>
                <w:sz w:val="22"/>
                <w:szCs w:val="22"/>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146B" w:rsidRPr="000A5DE0" w:rsidRDefault="005E146B" w:rsidP="00794DCB">
            <w:pPr>
              <w:jc w:val="center"/>
              <w:rPr>
                <w:color w:val="000000"/>
                <w:sz w:val="22"/>
                <w:szCs w:val="22"/>
              </w:rPr>
            </w:pPr>
            <w:r w:rsidRPr="000A5DE0">
              <w:rPr>
                <w:color w:val="000000"/>
                <w:sz w:val="22"/>
                <w:szCs w:val="22"/>
              </w:rPr>
              <w:t>2024 год</w:t>
            </w:r>
          </w:p>
        </w:tc>
        <w:tc>
          <w:tcPr>
            <w:tcW w:w="747" w:type="pct"/>
            <w:tcBorders>
              <w:top w:val="single" w:sz="4" w:space="0" w:color="auto"/>
              <w:left w:val="nil"/>
              <w:bottom w:val="single" w:sz="4" w:space="0" w:color="auto"/>
              <w:right w:val="single" w:sz="4" w:space="0" w:color="auto"/>
            </w:tcBorders>
            <w:shd w:val="clear" w:color="auto" w:fill="auto"/>
            <w:vAlign w:val="center"/>
          </w:tcPr>
          <w:p w:rsidR="005E146B" w:rsidRPr="000A5DE0" w:rsidRDefault="005E146B" w:rsidP="004B5D39">
            <w:pPr>
              <w:jc w:val="center"/>
              <w:rPr>
                <w:color w:val="000000"/>
                <w:sz w:val="22"/>
                <w:szCs w:val="22"/>
              </w:rPr>
            </w:pPr>
            <w:r w:rsidRPr="000A5DE0">
              <w:rPr>
                <w:color w:val="000000"/>
                <w:sz w:val="22"/>
                <w:szCs w:val="22"/>
              </w:rPr>
              <w:t>2025 год</w:t>
            </w:r>
          </w:p>
        </w:tc>
        <w:tc>
          <w:tcPr>
            <w:tcW w:w="711" w:type="pct"/>
            <w:tcBorders>
              <w:top w:val="single" w:sz="4" w:space="0" w:color="auto"/>
              <w:left w:val="nil"/>
              <w:bottom w:val="single" w:sz="4" w:space="0" w:color="auto"/>
              <w:right w:val="single" w:sz="4" w:space="0" w:color="auto"/>
            </w:tcBorders>
            <w:shd w:val="clear" w:color="auto" w:fill="auto"/>
            <w:vAlign w:val="center"/>
          </w:tcPr>
          <w:p w:rsidR="005E146B" w:rsidRPr="009723FA" w:rsidRDefault="005E146B" w:rsidP="004B5D39">
            <w:pPr>
              <w:jc w:val="center"/>
              <w:rPr>
                <w:color w:val="000000"/>
                <w:sz w:val="22"/>
                <w:szCs w:val="22"/>
              </w:rPr>
            </w:pPr>
            <w:r w:rsidRPr="009723FA">
              <w:rPr>
                <w:color w:val="000000"/>
                <w:sz w:val="22"/>
                <w:szCs w:val="22"/>
              </w:rPr>
              <w:t>2026 год</w:t>
            </w:r>
          </w:p>
        </w:tc>
      </w:tr>
      <w:tr w:rsidR="005E146B" w:rsidRPr="00CD370E" w:rsidTr="009723FA">
        <w:trPr>
          <w:trHeight w:val="20"/>
        </w:trPr>
        <w:tc>
          <w:tcPr>
            <w:tcW w:w="19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146B" w:rsidRPr="009723FA" w:rsidRDefault="005E146B" w:rsidP="004B5D39">
            <w:pPr>
              <w:jc w:val="both"/>
              <w:rPr>
                <w:color w:val="000000"/>
                <w:sz w:val="22"/>
                <w:szCs w:val="22"/>
              </w:rPr>
            </w:pPr>
          </w:p>
        </w:tc>
        <w:tc>
          <w:tcPr>
            <w:tcW w:w="507" w:type="pct"/>
            <w:vMerge/>
            <w:tcBorders>
              <w:left w:val="nil"/>
              <w:bottom w:val="single" w:sz="4" w:space="0" w:color="auto"/>
              <w:right w:val="single" w:sz="4" w:space="0" w:color="auto"/>
            </w:tcBorders>
          </w:tcPr>
          <w:p w:rsidR="005E146B" w:rsidRPr="000A5DE0" w:rsidRDefault="005E146B" w:rsidP="004B5D39">
            <w:pPr>
              <w:jc w:val="center"/>
              <w:rPr>
                <w:color w:val="000000"/>
                <w:sz w:val="22"/>
                <w:szCs w:val="22"/>
              </w:rPr>
            </w:pPr>
          </w:p>
        </w:tc>
        <w:tc>
          <w:tcPr>
            <w:tcW w:w="1042" w:type="pct"/>
            <w:tcBorders>
              <w:top w:val="nil"/>
              <w:left w:val="single" w:sz="4" w:space="0" w:color="auto"/>
              <w:bottom w:val="single" w:sz="4" w:space="0" w:color="auto"/>
              <w:right w:val="single" w:sz="4" w:space="0" w:color="auto"/>
            </w:tcBorders>
            <w:shd w:val="clear" w:color="auto" w:fill="auto"/>
            <w:vAlign w:val="center"/>
            <w:hideMark/>
          </w:tcPr>
          <w:p w:rsidR="005E146B" w:rsidRPr="000A5DE0" w:rsidRDefault="005E146B" w:rsidP="004B5D39">
            <w:pPr>
              <w:jc w:val="center"/>
              <w:rPr>
                <w:color w:val="000000"/>
                <w:sz w:val="22"/>
                <w:szCs w:val="22"/>
              </w:rPr>
            </w:pPr>
            <w:r w:rsidRPr="000A5DE0">
              <w:rPr>
                <w:color w:val="000000"/>
                <w:sz w:val="22"/>
                <w:szCs w:val="22"/>
              </w:rPr>
              <w:t>Прогноз</w:t>
            </w:r>
          </w:p>
        </w:tc>
        <w:tc>
          <w:tcPr>
            <w:tcW w:w="747" w:type="pct"/>
            <w:tcBorders>
              <w:top w:val="nil"/>
              <w:left w:val="nil"/>
              <w:bottom w:val="single" w:sz="4" w:space="0" w:color="auto"/>
              <w:right w:val="single" w:sz="4" w:space="0" w:color="auto"/>
            </w:tcBorders>
            <w:shd w:val="clear" w:color="auto" w:fill="auto"/>
            <w:vAlign w:val="center"/>
            <w:hideMark/>
          </w:tcPr>
          <w:p w:rsidR="005E146B" w:rsidRPr="000A5DE0" w:rsidRDefault="005E146B" w:rsidP="004B5D39">
            <w:pPr>
              <w:jc w:val="center"/>
              <w:rPr>
                <w:color w:val="000000"/>
                <w:sz w:val="22"/>
                <w:szCs w:val="22"/>
              </w:rPr>
            </w:pPr>
            <w:r w:rsidRPr="000A5DE0">
              <w:rPr>
                <w:color w:val="000000"/>
                <w:sz w:val="22"/>
                <w:szCs w:val="22"/>
              </w:rPr>
              <w:t>Прогноз</w:t>
            </w:r>
          </w:p>
        </w:tc>
        <w:tc>
          <w:tcPr>
            <w:tcW w:w="711" w:type="pct"/>
            <w:tcBorders>
              <w:top w:val="nil"/>
              <w:left w:val="nil"/>
              <w:bottom w:val="single" w:sz="4" w:space="0" w:color="auto"/>
              <w:right w:val="single" w:sz="4" w:space="0" w:color="auto"/>
            </w:tcBorders>
            <w:shd w:val="clear" w:color="auto" w:fill="auto"/>
            <w:vAlign w:val="center"/>
            <w:hideMark/>
          </w:tcPr>
          <w:p w:rsidR="005E146B" w:rsidRPr="009723FA" w:rsidRDefault="005E146B" w:rsidP="004B5D39">
            <w:pPr>
              <w:jc w:val="center"/>
              <w:rPr>
                <w:color w:val="000000"/>
                <w:sz w:val="22"/>
                <w:szCs w:val="22"/>
              </w:rPr>
            </w:pPr>
            <w:r w:rsidRPr="009723FA">
              <w:rPr>
                <w:color w:val="000000"/>
                <w:sz w:val="22"/>
                <w:szCs w:val="22"/>
              </w:rPr>
              <w:t>Прогноз</w:t>
            </w:r>
          </w:p>
        </w:tc>
      </w:tr>
      <w:tr w:rsidR="005E146B" w:rsidRPr="00CD370E" w:rsidTr="009723FA">
        <w:trPr>
          <w:trHeight w:val="2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5E146B" w:rsidRPr="009723FA" w:rsidRDefault="005E146B" w:rsidP="004B5D39">
            <w:pPr>
              <w:jc w:val="both"/>
              <w:rPr>
                <w:b/>
                <w:color w:val="000000"/>
                <w:sz w:val="22"/>
                <w:szCs w:val="22"/>
              </w:rPr>
            </w:pPr>
            <w:r w:rsidRPr="009723FA">
              <w:rPr>
                <w:b/>
                <w:color w:val="000000"/>
                <w:sz w:val="22"/>
                <w:szCs w:val="22"/>
              </w:rPr>
              <w:t>Расходы всего,</w:t>
            </w:r>
          </w:p>
          <w:p w:rsidR="005E146B" w:rsidRPr="009723FA" w:rsidRDefault="005E146B" w:rsidP="00794DCB">
            <w:pPr>
              <w:jc w:val="both"/>
              <w:rPr>
                <w:b/>
                <w:color w:val="000000"/>
                <w:sz w:val="22"/>
                <w:szCs w:val="22"/>
              </w:rPr>
            </w:pPr>
            <w:r w:rsidRPr="009723FA">
              <w:rPr>
                <w:b/>
                <w:color w:val="000000"/>
                <w:sz w:val="22"/>
                <w:szCs w:val="22"/>
              </w:rPr>
              <w:t>из них</w:t>
            </w:r>
            <w:r w:rsidRPr="009723FA">
              <w:rPr>
                <w:b/>
                <w:color w:val="000000"/>
                <w:sz w:val="22"/>
                <w:szCs w:val="22"/>
                <w:lang w:val="en-US"/>
              </w:rPr>
              <w:t>:</w:t>
            </w:r>
          </w:p>
        </w:tc>
        <w:tc>
          <w:tcPr>
            <w:tcW w:w="507" w:type="pct"/>
            <w:tcBorders>
              <w:top w:val="single" w:sz="4" w:space="0" w:color="auto"/>
              <w:left w:val="single" w:sz="4" w:space="0" w:color="auto"/>
              <w:bottom w:val="single" w:sz="4" w:space="0" w:color="auto"/>
              <w:right w:val="single" w:sz="4" w:space="0" w:color="auto"/>
            </w:tcBorders>
          </w:tcPr>
          <w:p w:rsidR="005E146B" w:rsidRPr="000A5DE0" w:rsidRDefault="005E146B" w:rsidP="004B5D39">
            <w:pPr>
              <w:jc w:val="center"/>
              <w:rPr>
                <w:b/>
                <w:sz w:val="22"/>
                <w:szCs w:val="22"/>
              </w:rPr>
            </w:pPr>
            <w:r w:rsidRPr="000A5DE0">
              <w:rPr>
                <w:b/>
                <w:sz w:val="22"/>
                <w:szCs w:val="22"/>
              </w:rPr>
              <w:t>х</w:t>
            </w:r>
          </w:p>
        </w:tc>
        <w:tc>
          <w:tcPr>
            <w:tcW w:w="10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46B" w:rsidRPr="000A5DE0" w:rsidRDefault="005E146B" w:rsidP="004B5D39">
            <w:pPr>
              <w:jc w:val="center"/>
              <w:rPr>
                <w:b/>
                <w:sz w:val="22"/>
                <w:szCs w:val="22"/>
              </w:rPr>
            </w:pPr>
            <w:r w:rsidRPr="000A5DE0">
              <w:rPr>
                <w:b/>
                <w:sz w:val="22"/>
                <w:szCs w:val="22"/>
              </w:rPr>
              <w:t>225 659,96</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146B" w:rsidRPr="000A5DE0" w:rsidRDefault="005E146B" w:rsidP="004B5D39">
            <w:pPr>
              <w:jc w:val="center"/>
              <w:rPr>
                <w:b/>
                <w:sz w:val="22"/>
                <w:szCs w:val="22"/>
              </w:rPr>
            </w:pPr>
            <w:r w:rsidRPr="000A5DE0">
              <w:rPr>
                <w:b/>
                <w:sz w:val="22"/>
                <w:szCs w:val="22"/>
              </w:rPr>
              <w:t>135 173,74</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146B" w:rsidRPr="009723FA" w:rsidRDefault="005E146B" w:rsidP="004B5D39">
            <w:pPr>
              <w:jc w:val="center"/>
              <w:rPr>
                <w:b/>
                <w:sz w:val="22"/>
                <w:szCs w:val="22"/>
              </w:rPr>
            </w:pPr>
            <w:r w:rsidRPr="009723FA">
              <w:rPr>
                <w:b/>
                <w:sz w:val="22"/>
                <w:szCs w:val="22"/>
              </w:rPr>
              <w:t>137 165,34</w:t>
            </w:r>
          </w:p>
        </w:tc>
      </w:tr>
      <w:tr w:rsidR="005E146B" w:rsidRPr="00CD370E" w:rsidTr="009723FA">
        <w:trPr>
          <w:trHeight w:val="2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5E146B" w:rsidRPr="009723FA" w:rsidRDefault="005E146B" w:rsidP="004B5D39">
            <w:pPr>
              <w:jc w:val="both"/>
              <w:rPr>
                <w:color w:val="000000"/>
                <w:sz w:val="22"/>
                <w:szCs w:val="22"/>
              </w:rPr>
            </w:pPr>
            <w:r w:rsidRPr="009723FA">
              <w:rPr>
                <w:color w:val="000000"/>
                <w:sz w:val="22"/>
                <w:szCs w:val="22"/>
              </w:rPr>
              <w:t>Администрация города Кедрового</w:t>
            </w:r>
          </w:p>
        </w:tc>
        <w:tc>
          <w:tcPr>
            <w:tcW w:w="507" w:type="pct"/>
            <w:tcBorders>
              <w:top w:val="single" w:sz="4" w:space="0" w:color="auto"/>
              <w:left w:val="nil"/>
              <w:bottom w:val="single" w:sz="4" w:space="0" w:color="auto"/>
              <w:right w:val="single" w:sz="4" w:space="0" w:color="auto"/>
            </w:tcBorders>
          </w:tcPr>
          <w:p w:rsidR="005E146B" w:rsidRPr="000A5DE0" w:rsidRDefault="005E146B" w:rsidP="004B5D39">
            <w:pPr>
              <w:jc w:val="center"/>
              <w:rPr>
                <w:bCs/>
                <w:color w:val="000000"/>
                <w:sz w:val="22"/>
                <w:szCs w:val="22"/>
              </w:rPr>
            </w:pPr>
            <w:r w:rsidRPr="000A5DE0">
              <w:rPr>
                <w:bCs/>
                <w:color w:val="000000"/>
                <w:sz w:val="22"/>
                <w:szCs w:val="22"/>
              </w:rPr>
              <w:t>901</w:t>
            </w:r>
          </w:p>
        </w:tc>
        <w:tc>
          <w:tcPr>
            <w:tcW w:w="1042" w:type="pct"/>
            <w:tcBorders>
              <w:top w:val="nil"/>
              <w:left w:val="single" w:sz="4" w:space="0" w:color="auto"/>
              <w:bottom w:val="single" w:sz="4" w:space="0" w:color="auto"/>
              <w:right w:val="single" w:sz="4" w:space="0" w:color="auto"/>
            </w:tcBorders>
            <w:shd w:val="clear" w:color="auto" w:fill="auto"/>
            <w:noWrap/>
            <w:vAlign w:val="center"/>
            <w:hideMark/>
          </w:tcPr>
          <w:p w:rsidR="005E146B" w:rsidRPr="000A5DE0" w:rsidRDefault="005E146B" w:rsidP="004B5D39">
            <w:pPr>
              <w:jc w:val="center"/>
              <w:rPr>
                <w:bCs/>
                <w:color w:val="000000"/>
                <w:sz w:val="22"/>
                <w:szCs w:val="22"/>
              </w:rPr>
            </w:pPr>
            <w:r w:rsidRPr="000A5DE0">
              <w:rPr>
                <w:bCs/>
                <w:color w:val="000000"/>
                <w:sz w:val="22"/>
                <w:szCs w:val="22"/>
              </w:rPr>
              <w:t>63 000,79</w:t>
            </w:r>
          </w:p>
        </w:tc>
        <w:tc>
          <w:tcPr>
            <w:tcW w:w="747" w:type="pct"/>
            <w:tcBorders>
              <w:top w:val="nil"/>
              <w:left w:val="nil"/>
              <w:bottom w:val="single" w:sz="4" w:space="0" w:color="auto"/>
              <w:right w:val="single" w:sz="4" w:space="0" w:color="auto"/>
            </w:tcBorders>
            <w:shd w:val="clear" w:color="auto" w:fill="auto"/>
            <w:noWrap/>
            <w:vAlign w:val="center"/>
            <w:hideMark/>
          </w:tcPr>
          <w:p w:rsidR="005E146B" w:rsidRPr="000A5DE0" w:rsidRDefault="005E146B" w:rsidP="004B5D39">
            <w:pPr>
              <w:jc w:val="center"/>
              <w:rPr>
                <w:bCs/>
                <w:color w:val="000000"/>
                <w:sz w:val="22"/>
                <w:szCs w:val="22"/>
              </w:rPr>
            </w:pPr>
            <w:r w:rsidRPr="000A5DE0">
              <w:rPr>
                <w:bCs/>
                <w:color w:val="000000"/>
                <w:sz w:val="22"/>
                <w:szCs w:val="22"/>
              </w:rPr>
              <w:t>39 149,78</w:t>
            </w:r>
          </w:p>
        </w:tc>
        <w:tc>
          <w:tcPr>
            <w:tcW w:w="711" w:type="pct"/>
            <w:tcBorders>
              <w:top w:val="nil"/>
              <w:left w:val="nil"/>
              <w:bottom w:val="single" w:sz="4" w:space="0" w:color="auto"/>
              <w:right w:val="single" w:sz="4" w:space="0" w:color="auto"/>
            </w:tcBorders>
            <w:shd w:val="clear" w:color="auto" w:fill="auto"/>
            <w:noWrap/>
            <w:vAlign w:val="center"/>
            <w:hideMark/>
          </w:tcPr>
          <w:p w:rsidR="005E146B" w:rsidRPr="009723FA" w:rsidRDefault="005E146B" w:rsidP="004B5D39">
            <w:pPr>
              <w:jc w:val="center"/>
              <w:rPr>
                <w:bCs/>
                <w:color w:val="000000"/>
                <w:sz w:val="22"/>
                <w:szCs w:val="22"/>
              </w:rPr>
            </w:pPr>
            <w:r w:rsidRPr="009723FA">
              <w:rPr>
                <w:bCs/>
                <w:color w:val="000000"/>
                <w:sz w:val="22"/>
                <w:szCs w:val="22"/>
              </w:rPr>
              <w:t>39 573,65</w:t>
            </w:r>
          </w:p>
        </w:tc>
      </w:tr>
      <w:tr w:rsidR="005E146B" w:rsidRPr="00CD370E" w:rsidTr="009723FA">
        <w:trPr>
          <w:trHeight w:val="2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5E146B" w:rsidRPr="009723FA" w:rsidRDefault="005E146B" w:rsidP="004B5D39">
            <w:pPr>
              <w:jc w:val="both"/>
              <w:rPr>
                <w:color w:val="000000"/>
                <w:sz w:val="22"/>
                <w:szCs w:val="22"/>
              </w:rPr>
            </w:pPr>
            <w:r w:rsidRPr="009723FA">
              <w:rPr>
                <w:color w:val="000000"/>
                <w:sz w:val="22"/>
                <w:szCs w:val="22"/>
              </w:rPr>
              <w:t>Отдел финансов и экономики</w:t>
            </w:r>
          </w:p>
        </w:tc>
        <w:tc>
          <w:tcPr>
            <w:tcW w:w="507" w:type="pct"/>
            <w:tcBorders>
              <w:top w:val="single" w:sz="4" w:space="0" w:color="auto"/>
              <w:left w:val="nil"/>
              <w:bottom w:val="single" w:sz="4" w:space="0" w:color="auto"/>
              <w:right w:val="single" w:sz="4" w:space="0" w:color="auto"/>
            </w:tcBorders>
          </w:tcPr>
          <w:p w:rsidR="005E146B" w:rsidRPr="000A5DE0" w:rsidRDefault="005E146B" w:rsidP="004B5D39">
            <w:pPr>
              <w:jc w:val="center"/>
              <w:rPr>
                <w:bCs/>
                <w:color w:val="000000"/>
                <w:sz w:val="22"/>
                <w:szCs w:val="22"/>
              </w:rPr>
            </w:pPr>
            <w:r w:rsidRPr="000A5DE0">
              <w:rPr>
                <w:bCs/>
                <w:color w:val="000000"/>
                <w:sz w:val="22"/>
                <w:szCs w:val="22"/>
              </w:rPr>
              <w:t>902</w:t>
            </w:r>
          </w:p>
        </w:tc>
        <w:tc>
          <w:tcPr>
            <w:tcW w:w="1042" w:type="pct"/>
            <w:tcBorders>
              <w:top w:val="nil"/>
              <w:left w:val="single" w:sz="4" w:space="0" w:color="auto"/>
              <w:bottom w:val="single" w:sz="4" w:space="0" w:color="auto"/>
              <w:right w:val="single" w:sz="4" w:space="0" w:color="auto"/>
            </w:tcBorders>
            <w:shd w:val="clear" w:color="auto" w:fill="auto"/>
            <w:noWrap/>
            <w:vAlign w:val="center"/>
            <w:hideMark/>
          </w:tcPr>
          <w:p w:rsidR="005E146B" w:rsidRPr="000A5DE0" w:rsidRDefault="005E146B" w:rsidP="00C85757">
            <w:pPr>
              <w:jc w:val="center"/>
              <w:rPr>
                <w:bCs/>
                <w:color w:val="000000"/>
                <w:sz w:val="22"/>
                <w:szCs w:val="22"/>
              </w:rPr>
            </w:pPr>
            <w:r w:rsidRPr="000A5DE0">
              <w:rPr>
                <w:bCs/>
                <w:color w:val="000000"/>
                <w:sz w:val="22"/>
                <w:szCs w:val="22"/>
              </w:rPr>
              <w:t>9 027,</w:t>
            </w:r>
            <w:r w:rsidR="00C85757" w:rsidRPr="000A5DE0">
              <w:rPr>
                <w:bCs/>
                <w:color w:val="000000"/>
                <w:sz w:val="22"/>
                <w:szCs w:val="22"/>
              </w:rPr>
              <w:t>86</w:t>
            </w:r>
          </w:p>
        </w:tc>
        <w:tc>
          <w:tcPr>
            <w:tcW w:w="747" w:type="pct"/>
            <w:tcBorders>
              <w:top w:val="nil"/>
              <w:left w:val="nil"/>
              <w:bottom w:val="single" w:sz="4" w:space="0" w:color="auto"/>
              <w:right w:val="single" w:sz="4" w:space="0" w:color="auto"/>
            </w:tcBorders>
            <w:shd w:val="clear" w:color="auto" w:fill="auto"/>
            <w:noWrap/>
            <w:vAlign w:val="center"/>
            <w:hideMark/>
          </w:tcPr>
          <w:p w:rsidR="005E146B" w:rsidRPr="000A5DE0" w:rsidRDefault="005E146B" w:rsidP="004B5D39">
            <w:pPr>
              <w:jc w:val="center"/>
              <w:rPr>
                <w:bCs/>
                <w:color w:val="000000"/>
                <w:sz w:val="22"/>
                <w:szCs w:val="22"/>
              </w:rPr>
            </w:pPr>
            <w:r w:rsidRPr="000A5DE0">
              <w:rPr>
                <w:bCs/>
                <w:color w:val="000000"/>
                <w:sz w:val="22"/>
                <w:szCs w:val="22"/>
              </w:rPr>
              <w:t>4 177,97</w:t>
            </w:r>
          </w:p>
        </w:tc>
        <w:tc>
          <w:tcPr>
            <w:tcW w:w="711" w:type="pct"/>
            <w:tcBorders>
              <w:top w:val="nil"/>
              <w:left w:val="nil"/>
              <w:bottom w:val="single" w:sz="4" w:space="0" w:color="auto"/>
              <w:right w:val="single" w:sz="4" w:space="0" w:color="auto"/>
            </w:tcBorders>
            <w:shd w:val="clear" w:color="auto" w:fill="auto"/>
            <w:noWrap/>
            <w:vAlign w:val="center"/>
            <w:hideMark/>
          </w:tcPr>
          <w:p w:rsidR="005E146B" w:rsidRPr="009723FA" w:rsidRDefault="005E146B" w:rsidP="004B5D39">
            <w:pPr>
              <w:jc w:val="center"/>
              <w:rPr>
                <w:bCs/>
                <w:color w:val="000000"/>
                <w:sz w:val="22"/>
                <w:szCs w:val="22"/>
              </w:rPr>
            </w:pPr>
            <w:r w:rsidRPr="009723FA">
              <w:rPr>
                <w:bCs/>
                <w:color w:val="000000"/>
                <w:sz w:val="22"/>
                <w:szCs w:val="22"/>
              </w:rPr>
              <w:t>5 877,77</w:t>
            </w:r>
          </w:p>
        </w:tc>
      </w:tr>
      <w:tr w:rsidR="005E146B" w:rsidRPr="00CD370E" w:rsidTr="009723FA">
        <w:trPr>
          <w:trHeight w:val="2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5E146B" w:rsidRPr="009723FA" w:rsidRDefault="005E146B" w:rsidP="004B5D39">
            <w:pPr>
              <w:jc w:val="both"/>
              <w:rPr>
                <w:color w:val="000000"/>
                <w:sz w:val="22"/>
                <w:szCs w:val="22"/>
              </w:rPr>
            </w:pPr>
            <w:r w:rsidRPr="009723FA">
              <w:rPr>
                <w:color w:val="000000"/>
                <w:sz w:val="22"/>
                <w:szCs w:val="22"/>
              </w:rPr>
              <w:t>Ревизионная комиссия города Кедрового</w:t>
            </w:r>
          </w:p>
        </w:tc>
        <w:tc>
          <w:tcPr>
            <w:tcW w:w="507" w:type="pct"/>
            <w:tcBorders>
              <w:top w:val="single" w:sz="4" w:space="0" w:color="auto"/>
              <w:left w:val="nil"/>
              <w:bottom w:val="single" w:sz="4" w:space="0" w:color="auto"/>
              <w:right w:val="single" w:sz="4" w:space="0" w:color="auto"/>
            </w:tcBorders>
          </w:tcPr>
          <w:p w:rsidR="005E146B" w:rsidRPr="000A5DE0" w:rsidRDefault="005E146B" w:rsidP="004B5D39">
            <w:pPr>
              <w:jc w:val="center"/>
              <w:rPr>
                <w:bCs/>
                <w:color w:val="000000"/>
                <w:sz w:val="22"/>
                <w:szCs w:val="22"/>
              </w:rPr>
            </w:pPr>
            <w:r w:rsidRPr="000A5DE0">
              <w:rPr>
                <w:bCs/>
                <w:color w:val="000000"/>
                <w:sz w:val="22"/>
                <w:szCs w:val="22"/>
              </w:rPr>
              <w:t>904</w:t>
            </w:r>
          </w:p>
        </w:tc>
        <w:tc>
          <w:tcPr>
            <w:tcW w:w="1042" w:type="pct"/>
            <w:tcBorders>
              <w:top w:val="nil"/>
              <w:left w:val="single" w:sz="4" w:space="0" w:color="auto"/>
              <w:bottom w:val="single" w:sz="4" w:space="0" w:color="auto"/>
              <w:right w:val="single" w:sz="4" w:space="0" w:color="auto"/>
            </w:tcBorders>
            <w:shd w:val="clear" w:color="auto" w:fill="auto"/>
            <w:noWrap/>
            <w:vAlign w:val="center"/>
            <w:hideMark/>
          </w:tcPr>
          <w:p w:rsidR="005E146B" w:rsidRPr="000A5DE0" w:rsidRDefault="005E146B" w:rsidP="004B5D39">
            <w:pPr>
              <w:jc w:val="center"/>
              <w:rPr>
                <w:bCs/>
                <w:color w:val="000000"/>
                <w:sz w:val="22"/>
                <w:szCs w:val="22"/>
              </w:rPr>
            </w:pPr>
            <w:r w:rsidRPr="000A5DE0">
              <w:rPr>
                <w:bCs/>
                <w:color w:val="000000"/>
                <w:sz w:val="22"/>
                <w:szCs w:val="22"/>
              </w:rPr>
              <w:t>1 375,51</w:t>
            </w:r>
          </w:p>
        </w:tc>
        <w:tc>
          <w:tcPr>
            <w:tcW w:w="747" w:type="pct"/>
            <w:tcBorders>
              <w:top w:val="nil"/>
              <w:left w:val="nil"/>
              <w:bottom w:val="single" w:sz="4" w:space="0" w:color="auto"/>
              <w:right w:val="single" w:sz="4" w:space="0" w:color="auto"/>
            </w:tcBorders>
            <w:shd w:val="clear" w:color="auto" w:fill="auto"/>
            <w:noWrap/>
            <w:vAlign w:val="center"/>
            <w:hideMark/>
          </w:tcPr>
          <w:p w:rsidR="005E146B" w:rsidRPr="000A5DE0" w:rsidRDefault="005E146B" w:rsidP="004B5D39">
            <w:pPr>
              <w:jc w:val="center"/>
              <w:rPr>
                <w:bCs/>
                <w:color w:val="000000"/>
                <w:sz w:val="22"/>
                <w:szCs w:val="22"/>
              </w:rPr>
            </w:pPr>
            <w:r w:rsidRPr="000A5DE0">
              <w:rPr>
                <w:bCs/>
                <w:color w:val="000000"/>
                <w:sz w:val="22"/>
                <w:szCs w:val="22"/>
              </w:rPr>
              <w:t>1 000,00</w:t>
            </w:r>
          </w:p>
        </w:tc>
        <w:tc>
          <w:tcPr>
            <w:tcW w:w="711" w:type="pct"/>
            <w:tcBorders>
              <w:top w:val="nil"/>
              <w:left w:val="nil"/>
              <w:bottom w:val="single" w:sz="4" w:space="0" w:color="auto"/>
              <w:right w:val="single" w:sz="4" w:space="0" w:color="auto"/>
            </w:tcBorders>
            <w:shd w:val="clear" w:color="auto" w:fill="auto"/>
            <w:noWrap/>
            <w:vAlign w:val="center"/>
            <w:hideMark/>
          </w:tcPr>
          <w:p w:rsidR="005E146B" w:rsidRPr="009723FA" w:rsidRDefault="005E146B" w:rsidP="004B5D39">
            <w:pPr>
              <w:jc w:val="center"/>
              <w:rPr>
                <w:bCs/>
                <w:color w:val="000000"/>
                <w:sz w:val="22"/>
                <w:szCs w:val="22"/>
              </w:rPr>
            </w:pPr>
            <w:r w:rsidRPr="009723FA">
              <w:rPr>
                <w:bCs/>
                <w:color w:val="000000"/>
                <w:sz w:val="22"/>
                <w:szCs w:val="22"/>
              </w:rPr>
              <w:t>1 000,00</w:t>
            </w:r>
          </w:p>
        </w:tc>
      </w:tr>
      <w:tr w:rsidR="005E146B" w:rsidRPr="00CD370E" w:rsidTr="009723FA">
        <w:trPr>
          <w:trHeight w:val="2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5E146B" w:rsidRPr="009723FA" w:rsidRDefault="005E146B" w:rsidP="004B5D39">
            <w:pPr>
              <w:jc w:val="both"/>
              <w:rPr>
                <w:color w:val="000000"/>
                <w:sz w:val="22"/>
                <w:szCs w:val="22"/>
              </w:rPr>
            </w:pPr>
            <w:r w:rsidRPr="009723FA">
              <w:rPr>
                <w:color w:val="000000"/>
                <w:sz w:val="22"/>
                <w:szCs w:val="22"/>
              </w:rPr>
              <w:t>Отдел образования</w:t>
            </w:r>
          </w:p>
        </w:tc>
        <w:tc>
          <w:tcPr>
            <w:tcW w:w="507" w:type="pct"/>
            <w:tcBorders>
              <w:top w:val="single" w:sz="4" w:space="0" w:color="auto"/>
              <w:left w:val="nil"/>
              <w:bottom w:val="single" w:sz="4" w:space="0" w:color="auto"/>
              <w:right w:val="single" w:sz="4" w:space="0" w:color="auto"/>
            </w:tcBorders>
          </w:tcPr>
          <w:p w:rsidR="005E146B" w:rsidRPr="000A5DE0" w:rsidRDefault="005E146B" w:rsidP="004B5D39">
            <w:pPr>
              <w:jc w:val="center"/>
              <w:rPr>
                <w:bCs/>
                <w:color w:val="000000"/>
                <w:sz w:val="22"/>
                <w:szCs w:val="22"/>
              </w:rPr>
            </w:pPr>
            <w:r w:rsidRPr="000A5DE0">
              <w:rPr>
                <w:bCs/>
                <w:color w:val="000000"/>
                <w:sz w:val="22"/>
                <w:szCs w:val="22"/>
              </w:rPr>
              <w:t>907</w:t>
            </w:r>
          </w:p>
        </w:tc>
        <w:tc>
          <w:tcPr>
            <w:tcW w:w="1042" w:type="pct"/>
            <w:tcBorders>
              <w:top w:val="nil"/>
              <w:left w:val="single" w:sz="4" w:space="0" w:color="auto"/>
              <w:bottom w:val="single" w:sz="4" w:space="0" w:color="auto"/>
              <w:right w:val="single" w:sz="4" w:space="0" w:color="auto"/>
            </w:tcBorders>
            <w:shd w:val="clear" w:color="auto" w:fill="auto"/>
            <w:noWrap/>
            <w:vAlign w:val="center"/>
            <w:hideMark/>
          </w:tcPr>
          <w:p w:rsidR="005E146B" w:rsidRPr="000A5DE0" w:rsidRDefault="005E146B" w:rsidP="004B5D39">
            <w:pPr>
              <w:jc w:val="center"/>
              <w:rPr>
                <w:bCs/>
                <w:color w:val="000000"/>
                <w:sz w:val="22"/>
                <w:szCs w:val="22"/>
              </w:rPr>
            </w:pPr>
            <w:r w:rsidRPr="000A5DE0">
              <w:rPr>
                <w:bCs/>
                <w:color w:val="000000"/>
                <w:sz w:val="22"/>
                <w:szCs w:val="22"/>
              </w:rPr>
              <w:t>119 506,85</w:t>
            </w:r>
          </w:p>
        </w:tc>
        <w:tc>
          <w:tcPr>
            <w:tcW w:w="747" w:type="pct"/>
            <w:tcBorders>
              <w:top w:val="nil"/>
              <w:left w:val="nil"/>
              <w:bottom w:val="single" w:sz="4" w:space="0" w:color="auto"/>
              <w:right w:val="single" w:sz="4" w:space="0" w:color="auto"/>
            </w:tcBorders>
            <w:shd w:val="clear" w:color="auto" w:fill="auto"/>
            <w:noWrap/>
            <w:vAlign w:val="center"/>
            <w:hideMark/>
          </w:tcPr>
          <w:p w:rsidR="005E146B" w:rsidRPr="000A5DE0" w:rsidRDefault="005E146B" w:rsidP="005E146B">
            <w:pPr>
              <w:jc w:val="center"/>
              <w:rPr>
                <w:bCs/>
                <w:color w:val="000000"/>
                <w:sz w:val="22"/>
                <w:szCs w:val="22"/>
              </w:rPr>
            </w:pPr>
            <w:r w:rsidRPr="000A5DE0">
              <w:rPr>
                <w:bCs/>
                <w:color w:val="000000"/>
                <w:sz w:val="22"/>
                <w:szCs w:val="22"/>
              </w:rPr>
              <w:t>73 830,10</w:t>
            </w:r>
          </w:p>
        </w:tc>
        <w:tc>
          <w:tcPr>
            <w:tcW w:w="711" w:type="pct"/>
            <w:tcBorders>
              <w:top w:val="nil"/>
              <w:left w:val="nil"/>
              <w:bottom w:val="single" w:sz="4" w:space="0" w:color="auto"/>
              <w:right w:val="single" w:sz="4" w:space="0" w:color="auto"/>
            </w:tcBorders>
            <w:shd w:val="clear" w:color="auto" w:fill="auto"/>
            <w:noWrap/>
            <w:vAlign w:val="center"/>
            <w:hideMark/>
          </w:tcPr>
          <w:p w:rsidR="005E146B" w:rsidRPr="009723FA" w:rsidRDefault="005E146B" w:rsidP="004B5D39">
            <w:pPr>
              <w:jc w:val="center"/>
              <w:rPr>
                <w:bCs/>
                <w:color w:val="000000"/>
                <w:sz w:val="22"/>
                <w:szCs w:val="22"/>
              </w:rPr>
            </w:pPr>
            <w:r w:rsidRPr="009723FA">
              <w:rPr>
                <w:bCs/>
                <w:color w:val="000000"/>
                <w:sz w:val="22"/>
                <w:szCs w:val="22"/>
              </w:rPr>
              <w:t>73 767,9</w:t>
            </w:r>
            <w:r w:rsidR="008202FB" w:rsidRPr="009723FA">
              <w:rPr>
                <w:bCs/>
                <w:color w:val="000000"/>
                <w:sz w:val="22"/>
                <w:szCs w:val="22"/>
              </w:rPr>
              <w:t>0</w:t>
            </w:r>
          </w:p>
        </w:tc>
      </w:tr>
      <w:tr w:rsidR="005E146B" w:rsidRPr="00CD370E" w:rsidTr="009723FA">
        <w:trPr>
          <w:trHeight w:val="20"/>
        </w:trPr>
        <w:tc>
          <w:tcPr>
            <w:tcW w:w="1993" w:type="pct"/>
            <w:tcBorders>
              <w:top w:val="nil"/>
              <w:left w:val="single" w:sz="4" w:space="0" w:color="auto"/>
              <w:bottom w:val="single" w:sz="4" w:space="0" w:color="auto"/>
              <w:right w:val="single" w:sz="4" w:space="0" w:color="auto"/>
            </w:tcBorders>
            <w:shd w:val="clear" w:color="auto" w:fill="auto"/>
            <w:hideMark/>
          </w:tcPr>
          <w:p w:rsidR="005E146B" w:rsidRPr="009723FA" w:rsidRDefault="005E146B" w:rsidP="004B5D39">
            <w:pPr>
              <w:jc w:val="both"/>
              <w:rPr>
                <w:sz w:val="22"/>
                <w:szCs w:val="22"/>
              </w:rPr>
            </w:pPr>
            <w:r w:rsidRPr="009723FA">
              <w:rPr>
                <w:sz w:val="22"/>
                <w:szCs w:val="22"/>
              </w:rPr>
              <w:t>МКОУ ДО "ДШИ" г. Кедрового</w:t>
            </w:r>
          </w:p>
        </w:tc>
        <w:tc>
          <w:tcPr>
            <w:tcW w:w="507" w:type="pct"/>
            <w:tcBorders>
              <w:top w:val="single" w:sz="4" w:space="0" w:color="auto"/>
              <w:left w:val="nil"/>
              <w:bottom w:val="single" w:sz="4" w:space="0" w:color="auto"/>
              <w:right w:val="single" w:sz="4" w:space="0" w:color="auto"/>
            </w:tcBorders>
          </w:tcPr>
          <w:p w:rsidR="005E146B" w:rsidRPr="000A5DE0" w:rsidRDefault="005E146B" w:rsidP="004B5D39">
            <w:pPr>
              <w:jc w:val="center"/>
              <w:rPr>
                <w:bCs/>
                <w:color w:val="000000"/>
                <w:sz w:val="22"/>
                <w:szCs w:val="22"/>
              </w:rPr>
            </w:pPr>
            <w:r w:rsidRPr="000A5DE0">
              <w:rPr>
                <w:bCs/>
                <w:color w:val="000000"/>
                <w:sz w:val="22"/>
                <w:szCs w:val="22"/>
              </w:rPr>
              <w:t>908</w:t>
            </w:r>
          </w:p>
        </w:tc>
        <w:tc>
          <w:tcPr>
            <w:tcW w:w="1042" w:type="pct"/>
            <w:tcBorders>
              <w:top w:val="nil"/>
              <w:left w:val="single" w:sz="4" w:space="0" w:color="auto"/>
              <w:bottom w:val="single" w:sz="4" w:space="0" w:color="auto"/>
              <w:right w:val="single" w:sz="4" w:space="0" w:color="auto"/>
            </w:tcBorders>
            <w:shd w:val="clear" w:color="auto" w:fill="auto"/>
            <w:noWrap/>
            <w:vAlign w:val="center"/>
            <w:hideMark/>
          </w:tcPr>
          <w:p w:rsidR="005E146B" w:rsidRPr="000A5DE0" w:rsidRDefault="005E146B" w:rsidP="004B5D39">
            <w:pPr>
              <w:jc w:val="center"/>
              <w:rPr>
                <w:bCs/>
                <w:color w:val="000000"/>
                <w:sz w:val="22"/>
                <w:szCs w:val="22"/>
              </w:rPr>
            </w:pPr>
            <w:r w:rsidRPr="000A5DE0">
              <w:rPr>
                <w:bCs/>
                <w:color w:val="000000"/>
                <w:sz w:val="22"/>
                <w:szCs w:val="22"/>
              </w:rPr>
              <w:t>5 538,07</w:t>
            </w:r>
          </w:p>
        </w:tc>
        <w:tc>
          <w:tcPr>
            <w:tcW w:w="747" w:type="pct"/>
            <w:tcBorders>
              <w:top w:val="nil"/>
              <w:left w:val="nil"/>
              <w:bottom w:val="single" w:sz="4" w:space="0" w:color="auto"/>
              <w:right w:val="single" w:sz="4" w:space="0" w:color="auto"/>
            </w:tcBorders>
            <w:shd w:val="clear" w:color="auto" w:fill="auto"/>
            <w:noWrap/>
            <w:vAlign w:val="center"/>
            <w:hideMark/>
          </w:tcPr>
          <w:p w:rsidR="005E146B" w:rsidRPr="000A5DE0" w:rsidRDefault="005E146B" w:rsidP="004B5D39">
            <w:pPr>
              <w:jc w:val="center"/>
              <w:rPr>
                <w:bCs/>
                <w:color w:val="000000"/>
                <w:sz w:val="22"/>
                <w:szCs w:val="22"/>
              </w:rPr>
            </w:pPr>
            <w:r w:rsidRPr="000A5DE0">
              <w:rPr>
                <w:bCs/>
                <w:color w:val="000000"/>
                <w:sz w:val="22"/>
                <w:szCs w:val="22"/>
              </w:rPr>
              <w:t>2 387,82</w:t>
            </w:r>
          </w:p>
        </w:tc>
        <w:tc>
          <w:tcPr>
            <w:tcW w:w="711" w:type="pct"/>
            <w:tcBorders>
              <w:top w:val="nil"/>
              <w:left w:val="nil"/>
              <w:bottom w:val="single" w:sz="4" w:space="0" w:color="auto"/>
              <w:right w:val="single" w:sz="4" w:space="0" w:color="auto"/>
            </w:tcBorders>
            <w:shd w:val="clear" w:color="auto" w:fill="auto"/>
            <w:noWrap/>
            <w:vAlign w:val="center"/>
            <w:hideMark/>
          </w:tcPr>
          <w:p w:rsidR="005E146B" w:rsidRPr="009723FA" w:rsidRDefault="005E146B" w:rsidP="004B5D39">
            <w:pPr>
              <w:jc w:val="center"/>
              <w:rPr>
                <w:bCs/>
                <w:color w:val="000000"/>
                <w:sz w:val="22"/>
                <w:szCs w:val="22"/>
              </w:rPr>
            </w:pPr>
            <w:r w:rsidRPr="009723FA">
              <w:rPr>
                <w:bCs/>
                <w:color w:val="000000"/>
                <w:sz w:val="22"/>
                <w:szCs w:val="22"/>
              </w:rPr>
              <w:t>2 377,03</w:t>
            </w:r>
          </w:p>
        </w:tc>
      </w:tr>
      <w:tr w:rsidR="005E146B" w:rsidRPr="00CD370E" w:rsidTr="009723FA">
        <w:trPr>
          <w:trHeight w:val="2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5E146B" w:rsidRPr="009723FA" w:rsidRDefault="005E146B" w:rsidP="004B5D39">
            <w:pPr>
              <w:jc w:val="both"/>
              <w:rPr>
                <w:color w:val="000000"/>
                <w:sz w:val="22"/>
                <w:szCs w:val="22"/>
              </w:rPr>
            </w:pPr>
            <w:r w:rsidRPr="009723FA">
              <w:rPr>
                <w:color w:val="000000"/>
                <w:sz w:val="22"/>
                <w:szCs w:val="22"/>
              </w:rPr>
              <w:t>МУ «Кедровская централизованная библиотечная система»</w:t>
            </w:r>
          </w:p>
        </w:tc>
        <w:tc>
          <w:tcPr>
            <w:tcW w:w="507" w:type="pct"/>
            <w:tcBorders>
              <w:top w:val="single" w:sz="4" w:space="0" w:color="auto"/>
              <w:left w:val="nil"/>
              <w:bottom w:val="single" w:sz="4" w:space="0" w:color="auto"/>
              <w:right w:val="single" w:sz="4" w:space="0" w:color="auto"/>
            </w:tcBorders>
          </w:tcPr>
          <w:p w:rsidR="005E146B" w:rsidRPr="000A5DE0" w:rsidRDefault="005E146B" w:rsidP="004B5D39">
            <w:pPr>
              <w:jc w:val="center"/>
              <w:rPr>
                <w:bCs/>
                <w:color w:val="000000"/>
                <w:sz w:val="22"/>
                <w:szCs w:val="22"/>
              </w:rPr>
            </w:pPr>
            <w:r w:rsidRPr="000A5DE0">
              <w:rPr>
                <w:bCs/>
                <w:color w:val="000000"/>
                <w:sz w:val="22"/>
                <w:szCs w:val="22"/>
              </w:rPr>
              <w:t>909</w:t>
            </w:r>
          </w:p>
        </w:tc>
        <w:tc>
          <w:tcPr>
            <w:tcW w:w="1042" w:type="pct"/>
            <w:tcBorders>
              <w:top w:val="nil"/>
              <w:left w:val="single" w:sz="4" w:space="0" w:color="auto"/>
              <w:bottom w:val="single" w:sz="4" w:space="0" w:color="auto"/>
              <w:right w:val="single" w:sz="4" w:space="0" w:color="auto"/>
            </w:tcBorders>
            <w:shd w:val="clear" w:color="auto" w:fill="auto"/>
            <w:noWrap/>
            <w:vAlign w:val="center"/>
            <w:hideMark/>
          </w:tcPr>
          <w:p w:rsidR="005E146B" w:rsidRPr="000A5DE0" w:rsidRDefault="005E146B" w:rsidP="004B5D39">
            <w:pPr>
              <w:jc w:val="center"/>
              <w:rPr>
                <w:bCs/>
                <w:color w:val="000000"/>
                <w:sz w:val="22"/>
                <w:szCs w:val="22"/>
              </w:rPr>
            </w:pPr>
            <w:r w:rsidRPr="000A5DE0">
              <w:rPr>
                <w:bCs/>
                <w:color w:val="000000"/>
                <w:sz w:val="22"/>
                <w:szCs w:val="22"/>
              </w:rPr>
              <w:t>3 352,63</w:t>
            </w:r>
          </w:p>
        </w:tc>
        <w:tc>
          <w:tcPr>
            <w:tcW w:w="747" w:type="pct"/>
            <w:tcBorders>
              <w:top w:val="nil"/>
              <w:left w:val="nil"/>
              <w:bottom w:val="single" w:sz="4" w:space="0" w:color="auto"/>
              <w:right w:val="single" w:sz="4" w:space="0" w:color="auto"/>
            </w:tcBorders>
            <w:shd w:val="clear" w:color="auto" w:fill="auto"/>
            <w:noWrap/>
            <w:vAlign w:val="center"/>
            <w:hideMark/>
          </w:tcPr>
          <w:p w:rsidR="005E146B" w:rsidRPr="000A5DE0" w:rsidRDefault="005E146B" w:rsidP="004B5D39">
            <w:pPr>
              <w:jc w:val="center"/>
              <w:rPr>
                <w:bCs/>
                <w:color w:val="000000"/>
                <w:sz w:val="22"/>
                <w:szCs w:val="22"/>
              </w:rPr>
            </w:pPr>
            <w:r w:rsidRPr="000A5DE0">
              <w:rPr>
                <w:bCs/>
                <w:color w:val="000000"/>
                <w:sz w:val="22"/>
                <w:szCs w:val="22"/>
              </w:rPr>
              <w:t>1 703,44</w:t>
            </w:r>
          </w:p>
        </w:tc>
        <w:tc>
          <w:tcPr>
            <w:tcW w:w="711" w:type="pct"/>
            <w:tcBorders>
              <w:top w:val="nil"/>
              <w:left w:val="nil"/>
              <w:bottom w:val="single" w:sz="4" w:space="0" w:color="auto"/>
              <w:right w:val="single" w:sz="4" w:space="0" w:color="auto"/>
            </w:tcBorders>
            <w:shd w:val="clear" w:color="auto" w:fill="auto"/>
            <w:noWrap/>
            <w:vAlign w:val="center"/>
            <w:hideMark/>
          </w:tcPr>
          <w:p w:rsidR="005E146B" w:rsidRPr="009723FA" w:rsidRDefault="005E146B" w:rsidP="004B5D39">
            <w:pPr>
              <w:jc w:val="center"/>
              <w:rPr>
                <w:bCs/>
                <w:color w:val="000000"/>
                <w:sz w:val="22"/>
                <w:szCs w:val="22"/>
              </w:rPr>
            </w:pPr>
            <w:r w:rsidRPr="009723FA">
              <w:rPr>
                <w:bCs/>
                <w:color w:val="000000"/>
                <w:sz w:val="22"/>
                <w:szCs w:val="22"/>
              </w:rPr>
              <w:t>1 695,74</w:t>
            </w:r>
          </w:p>
        </w:tc>
      </w:tr>
      <w:tr w:rsidR="005E146B" w:rsidRPr="00CD370E" w:rsidTr="009723FA">
        <w:trPr>
          <w:trHeight w:val="2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5E146B" w:rsidRPr="009723FA" w:rsidRDefault="005E146B" w:rsidP="004B5D39">
            <w:pPr>
              <w:jc w:val="both"/>
              <w:rPr>
                <w:color w:val="000000"/>
                <w:sz w:val="22"/>
                <w:szCs w:val="22"/>
              </w:rPr>
            </w:pPr>
            <w:r w:rsidRPr="009723FA">
              <w:rPr>
                <w:color w:val="000000"/>
                <w:sz w:val="22"/>
                <w:szCs w:val="22"/>
              </w:rPr>
              <w:t>МУ «Культура»</w:t>
            </w:r>
          </w:p>
        </w:tc>
        <w:tc>
          <w:tcPr>
            <w:tcW w:w="507" w:type="pct"/>
            <w:tcBorders>
              <w:top w:val="single" w:sz="4" w:space="0" w:color="auto"/>
              <w:left w:val="nil"/>
              <w:bottom w:val="single" w:sz="4" w:space="0" w:color="auto"/>
              <w:right w:val="single" w:sz="4" w:space="0" w:color="auto"/>
            </w:tcBorders>
          </w:tcPr>
          <w:p w:rsidR="005E146B" w:rsidRPr="000A5DE0" w:rsidRDefault="005E146B" w:rsidP="004B5D39">
            <w:pPr>
              <w:jc w:val="center"/>
              <w:rPr>
                <w:bCs/>
                <w:color w:val="000000"/>
                <w:sz w:val="22"/>
                <w:szCs w:val="22"/>
              </w:rPr>
            </w:pPr>
            <w:r w:rsidRPr="000A5DE0">
              <w:rPr>
                <w:bCs/>
                <w:color w:val="000000"/>
                <w:sz w:val="22"/>
                <w:szCs w:val="22"/>
              </w:rPr>
              <w:t>910</w:t>
            </w:r>
          </w:p>
        </w:tc>
        <w:tc>
          <w:tcPr>
            <w:tcW w:w="1042" w:type="pct"/>
            <w:tcBorders>
              <w:top w:val="nil"/>
              <w:left w:val="single" w:sz="4" w:space="0" w:color="auto"/>
              <w:bottom w:val="single" w:sz="4" w:space="0" w:color="auto"/>
              <w:right w:val="single" w:sz="4" w:space="0" w:color="auto"/>
            </w:tcBorders>
            <w:shd w:val="clear" w:color="auto" w:fill="auto"/>
            <w:noWrap/>
            <w:vAlign w:val="center"/>
            <w:hideMark/>
          </w:tcPr>
          <w:p w:rsidR="005E146B" w:rsidRPr="000A5DE0" w:rsidRDefault="00EF2A18" w:rsidP="004B5D39">
            <w:pPr>
              <w:jc w:val="center"/>
              <w:rPr>
                <w:bCs/>
                <w:color w:val="000000"/>
                <w:sz w:val="22"/>
                <w:szCs w:val="22"/>
              </w:rPr>
            </w:pPr>
            <w:r w:rsidRPr="000A5DE0">
              <w:rPr>
                <w:bCs/>
                <w:color w:val="000000"/>
                <w:sz w:val="22"/>
                <w:szCs w:val="22"/>
              </w:rPr>
              <w:t>15 826,85</w:t>
            </w:r>
          </w:p>
        </w:tc>
        <w:tc>
          <w:tcPr>
            <w:tcW w:w="747" w:type="pct"/>
            <w:tcBorders>
              <w:top w:val="nil"/>
              <w:left w:val="nil"/>
              <w:bottom w:val="single" w:sz="4" w:space="0" w:color="auto"/>
              <w:right w:val="single" w:sz="4" w:space="0" w:color="auto"/>
            </w:tcBorders>
            <w:shd w:val="clear" w:color="auto" w:fill="auto"/>
            <w:noWrap/>
            <w:vAlign w:val="center"/>
            <w:hideMark/>
          </w:tcPr>
          <w:p w:rsidR="005E146B" w:rsidRPr="000A5DE0" w:rsidRDefault="00EF2A18" w:rsidP="004B5D39">
            <w:pPr>
              <w:jc w:val="center"/>
              <w:rPr>
                <w:bCs/>
                <w:color w:val="000000"/>
                <w:sz w:val="22"/>
                <w:szCs w:val="22"/>
              </w:rPr>
            </w:pPr>
            <w:r w:rsidRPr="000A5DE0">
              <w:rPr>
                <w:bCs/>
                <w:color w:val="000000"/>
                <w:sz w:val="22"/>
                <w:szCs w:val="22"/>
              </w:rPr>
              <w:t>8 968,91</w:t>
            </w:r>
          </w:p>
        </w:tc>
        <w:tc>
          <w:tcPr>
            <w:tcW w:w="711" w:type="pct"/>
            <w:tcBorders>
              <w:top w:val="nil"/>
              <w:left w:val="nil"/>
              <w:bottom w:val="single" w:sz="4" w:space="0" w:color="auto"/>
              <w:right w:val="single" w:sz="4" w:space="0" w:color="auto"/>
            </w:tcBorders>
            <w:shd w:val="clear" w:color="auto" w:fill="auto"/>
            <w:noWrap/>
            <w:vAlign w:val="center"/>
            <w:hideMark/>
          </w:tcPr>
          <w:p w:rsidR="005E146B" w:rsidRPr="009723FA" w:rsidRDefault="005E146B" w:rsidP="004B5D39">
            <w:pPr>
              <w:jc w:val="center"/>
              <w:rPr>
                <w:bCs/>
                <w:color w:val="000000"/>
                <w:sz w:val="22"/>
                <w:szCs w:val="22"/>
              </w:rPr>
            </w:pPr>
            <w:r w:rsidRPr="009723FA">
              <w:rPr>
                <w:bCs/>
                <w:color w:val="000000"/>
                <w:sz w:val="22"/>
                <w:szCs w:val="22"/>
              </w:rPr>
              <w:t>8 935,40</w:t>
            </w:r>
          </w:p>
        </w:tc>
      </w:tr>
      <w:tr w:rsidR="005E146B" w:rsidRPr="00CD370E" w:rsidTr="009723FA">
        <w:trPr>
          <w:trHeight w:val="718"/>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5E146B" w:rsidRPr="009723FA" w:rsidRDefault="005E146B" w:rsidP="004B5D39">
            <w:pPr>
              <w:jc w:val="both"/>
              <w:rPr>
                <w:color w:val="000000"/>
                <w:sz w:val="22"/>
                <w:szCs w:val="22"/>
              </w:rPr>
            </w:pPr>
            <w:r w:rsidRPr="009723FA">
              <w:rPr>
                <w:color w:val="000000"/>
                <w:sz w:val="22"/>
                <w:szCs w:val="22"/>
              </w:rPr>
              <w:t>МУ «Централизованная бухгалтерия» города Кедрового</w:t>
            </w:r>
          </w:p>
        </w:tc>
        <w:tc>
          <w:tcPr>
            <w:tcW w:w="507" w:type="pct"/>
            <w:tcBorders>
              <w:top w:val="single" w:sz="4" w:space="0" w:color="auto"/>
              <w:left w:val="nil"/>
              <w:bottom w:val="single" w:sz="4" w:space="0" w:color="auto"/>
              <w:right w:val="single" w:sz="4" w:space="0" w:color="auto"/>
            </w:tcBorders>
          </w:tcPr>
          <w:p w:rsidR="005E146B" w:rsidRPr="000A5DE0" w:rsidRDefault="005E146B" w:rsidP="004B5D39">
            <w:pPr>
              <w:jc w:val="center"/>
              <w:rPr>
                <w:bCs/>
                <w:color w:val="000000"/>
                <w:sz w:val="22"/>
                <w:szCs w:val="22"/>
              </w:rPr>
            </w:pPr>
            <w:r w:rsidRPr="000A5DE0">
              <w:rPr>
                <w:bCs/>
                <w:color w:val="000000"/>
                <w:sz w:val="22"/>
                <w:szCs w:val="22"/>
              </w:rPr>
              <w:t>912</w:t>
            </w:r>
          </w:p>
        </w:tc>
        <w:tc>
          <w:tcPr>
            <w:tcW w:w="1042" w:type="pct"/>
            <w:tcBorders>
              <w:top w:val="nil"/>
              <w:left w:val="single" w:sz="4" w:space="0" w:color="auto"/>
              <w:bottom w:val="single" w:sz="4" w:space="0" w:color="auto"/>
              <w:right w:val="single" w:sz="4" w:space="0" w:color="auto"/>
            </w:tcBorders>
            <w:shd w:val="clear" w:color="auto" w:fill="auto"/>
            <w:noWrap/>
            <w:vAlign w:val="center"/>
            <w:hideMark/>
          </w:tcPr>
          <w:p w:rsidR="005E146B" w:rsidRPr="000A5DE0" w:rsidRDefault="005E146B" w:rsidP="004B5D39">
            <w:pPr>
              <w:jc w:val="center"/>
              <w:rPr>
                <w:bCs/>
                <w:color w:val="000000"/>
                <w:sz w:val="22"/>
                <w:szCs w:val="22"/>
              </w:rPr>
            </w:pPr>
            <w:r w:rsidRPr="000A5DE0">
              <w:rPr>
                <w:bCs/>
                <w:color w:val="000000"/>
                <w:sz w:val="22"/>
                <w:szCs w:val="22"/>
              </w:rPr>
              <w:t>8 031,40</w:t>
            </w:r>
          </w:p>
        </w:tc>
        <w:tc>
          <w:tcPr>
            <w:tcW w:w="747" w:type="pct"/>
            <w:tcBorders>
              <w:top w:val="nil"/>
              <w:left w:val="nil"/>
              <w:bottom w:val="single" w:sz="4" w:space="0" w:color="auto"/>
              <w:right w:val="single" w:sz="4" w:space="0" w:color="auto"/>
            </w:tcBorders>
            <w:shd w:val="clear" w:color="auto" w:fill="auto"/>
            <w:noWrap/>
            <w:vAlign w:val="center"/>
            <w:hideMark/>
          </w:tcPr>
          <w:p w:rsidR="005E146B" w:rsidRPr="000A5DE0" w:rsidRDefault="005E146B" w:rsidP="004B5D39">
            <w:pPr>
              <w:jc w:val="center"/>
              <w:rPr>
                <w:bCs/>
                <w:color w:val="000000"/>
                <w:sz w:val="22"/>
                <w:szCs w:val="22"/>
              </w:rPr>
            </w:pPr>
            <w:r w:rsidRPr="000A5DE0">
              <w:rPr>
                <w:bCs/>
                <w:color w:val="000000"/>
                <w:sz w:val="22"/>
                <w:szCs w:val="22"/>
              </w:rPr>
              <w:t>3 955,72</w:t>
            </w:r>
          </w:p>
        </w:tc>
        <w:tc>
          <w:tcPr>
            <w:tcW w:w="711" w:type="pct"/>
            <w:tcBorders>
              <w:top w:val="nil"/>
              <w:left w:val="nil"/>
              <w:bottom w:val="single" w:sz="4" w:space="0" w:color="auto"/>
              <w:right w:val="single" w:sz="4" w:space="0" w:color="auto"/>
            </w:tcBorders>
            <w:shd w:val="clear" w:color="auto" w:fill="auto"/>
            <w:noWrap/>
            <w:vAlign w:val="center"/>
            <w:hideMark/>
          </w:tcPr>
          <w:p w:rsidR="005E146B" w:rsidRPr="009723FA" w:rsidRDefault="005E146B" w:rsidP="004B5D39">
            <w:pPr>
              <w:jc w:val="center"/>
              <w:rPr>
                <w:bCs/>
                <w:color w:val="000000"/>
                <w:sz w:val="22"/>
                <w:szCs w:val="22"/>
              </w:rPr>
            </w:pPr>
            <w:r w:rsidRPr="009723FA">
              <w:rPr>
                <w:bCs/>
                <w:color w:val="000000"/>
                <w:sz w:val="22"/>
                <w:szCs w:val="22"/>
              </w:rPr>
              <w:t>3 937,85</w:t>
            </w:r>
          </w:p>
        </w:tc>
      </w:tr>
    </w:tbl>
    <w:p w:rsidR="00423C89" w:rsidRDefault="00423C89" w:rsidP="007A0FBE">
      <w:pPr>
        <w:ind w:firstLine="540"/>
        <w:jc w:val="both"/>
      </w:pPr>
    </w:p>
    <w:p w:rsidR="007A0FBE" w:rsidRPr="007A0FBE" w:rsidRDefault="007A0FBE" w:rsidP="007A0FBE">
      <w:pPr>
        <w:ind w:firstLine="540"/>
        <w:jc w:val="both"/>
      </w:pPr>
      <w:r w:rsidRPr="00B70026">
        <w:t xml:space="preserve">Наибольший удельный вес в проекте бюджета в общей структуре расходов </w:t>
      </w:r>
      <w:r w:rsidRPr="007A0FBE">
        <w:t xml:space="preserve">в разбивке по ГРБС на 2024 год </w:t>
      </w:r>
      <w:r w:rsidRPr="00B70026">
        <w:t xml:space="preserve">приходится на </w:t>
      </w:r>
      <w:r w:rsidRPr="007A0FBE">
        <w:t xml:space="preserve">Отдел образования и составляет 53%, что в абсолютном значении </w:t>
      </w:r>
      <w:r w:rsidR="008841E1">
        <w:t xml:space="preserve">- </w:t>
      </w:r>
      <w:r w:rsidRPr="007A0FBE">
        <w:t>119 506,85 тыс. рублей из 225 659,96 тыс. рублей</w:t>
      </w:r>
      <w:r w:rsidRPr="00B70026">
        <w:t xml:space="preserve">.  </w:t>
      </w:r>
    </w:p>
    <w:p w:rsidR="008B5A62" w:rsidRDefault="007A0FBE" w:rsidP="008B5A62">
      <w:pPr>
        <w:ind w:firstLine="540"/>
        <w:jc w:val="both"/>
      </w:pPr>
      <w:r>
        <w:t xml:space="preserve">Исходя из </w:t>
      </w:r>
      <w:r w:rsidR="008B5A62">
        <w:t>анализ</w:t>
      </w:r>
      <w:r>
        <w:t>а</w:t>
      </w:r>
      <w:r w:rsidR="008B5A62">
        <w:t xml:space="preserve"> </w:t>
      </w:r>
      <w:r w:rsidR="00BD73E3">
        <w:t xml:space="preserve">функциональной </w:t>
      </w:r>
      <w:r w:rsidR="008B5A62">
        <w:t xml:space="preserve">структуры расходов бюджета </w:t>
      </w:r>
      <w:r w:rsidR="0056008B">
        <w:t xml:space="preserve">на </w:t>
      </w:r>
      <w:r w:rsidR="008B5A62">
        <w:t>202</w:t>
      </w:r>
      <w:r>
        <w:t>4</w:t>
      </w:r>
      <w:r w:rsidR="0056008B">
        <w:t xml:space="preserve"> год и плановый 2025 и </w:t>
      </w:r>
      <w:r w:rsidR="008B5A62">
        <w:t>202</w:t>
      </w:r>
      <w:r>
        <w:t>6</w:t>
      </w:r>
      <w:r w:rsidR="008B5A62">
        <w:t xml:space="preserve"> го</w:t>
      </w:r>
      <w:r w:rsidR="0056008B">
        <w:t>дов</w:t>
      </w:r>
      <w:r w:rsidR="008B5A62">
        <w:t xml:space="preserve">, преимущественный удельный вес имеют </w:t>
      </w:r>
      <w:r w:rsidR="00BD73E3">
        <w:t xml:space="preserve">запланированные </w:t>
      </w:r>
      <w:r w:rsidR="008B5A62">
        <w:t>расходы на «Образование» и «</w:t>
      </w:r>
      <w:r w:rsidR="008B5A62" w:rsidRPr="00133C5C">
        <w:t>Общегосударственные вопросы</w:t>
      </w:r>
      <w:r w:rsidR="008B5A62">
        <w:t xml:space="preserve">». </w:t>
      </w:r>
    </w:p>
    <w:p w:rsidR="008B5A62" w:rsidRDefault="008B5A62" w:rsidP="008B5A62">
      <w:pPr>
        <w:ind w:firstLine="540"/>
        <w:jc w:val="both"/>
      </w:pPr>
      <w:r>
        <w:t>Как и в предыдущие периоды, в 202</w:t>
      </w:r>
      <w:r w:rsidR="00BD73E3">
        <w:t>4</w:t>
      </w:r>
      <w:r>
        <w:t xml:space="preserve"> году бюджет имеет социальную направленность. Доля расходов бюджета, приходящихся на обеспечение нужд образования, культуры, социальной политики, физической культуры и спорта в 202</w:t>
      </w:r>
      <w:r w:rsidR="00BD73E3">
        <w:t>4</w:t>
      </w:r>
      <w:r>
        <w:t xml:space="preserve"> году планируется на уровне </w:t>
      </w:r>
      <w:r w:rsidR="00BD73E3">
        <w:t>65</w:t>
      </w:r>
      <w:r>
        <w:t>%.</w:t>
      </w:r>
    </w:p>
    <w:p w:rsidR="008B5A62" w:rsidRPr="00F253F4" w:rsidRDefault="008B5A62" w:rsidP="008841E1">
      <w:pPr>
        <w:ind w:firstLine="540"/>
        <w:jc w:val="both"/>
        <w:rPr>
          <w:bCs/>
        </w:rPr>
      </w:pPr>
      <w:r w:rsidRPr="00AF0D84">
        <w:rPr>
          <w:bCs/>
        </w:rPr>
        <w:t>Проектом решения Думы о бюджете</w:t>
      </w:r>
      <w:r>
        <w:rPr>
          <w:bCs/>
        </w:rPr>
        <w:t xml:space="preserve"> предлагается у</w:t>
      </w:r>
      <w:r w:rsidRPr="00F253F4">
        <w:rPr>
          <w:bCs/>
        </w:rPr>
        <w:t>твердить объем бюджетных</w:t>
      </w:r>
      <w:r>
        <w:rPr>
          <w:bCs/>
        </w:rPr>
        <w:t xml:space="preserve"> </w:t>
      </w:r>
      <w:r w:rsidRPr="00F253F4">
        <w:rPr>
          <w:bCs/>
        </w:rPr>
        <w:t xml:space="preserve">ассигнований </w:t>
      </w:r>
      <w:r w:rsidRPr="00F253F4">
        <w:t>дорожного фонда</w:t>
      </w:r>
      <w:r w:rsidRPr="00F253F4">
        <w:rPr>
          <w:bCs/>
        </w:rPr>
        <w:t xml:space="preserve"> муниципального образования </w:t>
      </w:r>
      <w:r>
        <w:rPr>
          <w:bCs/>
        </w:rPr>
        <w:t>«</w:t>
      </w:r>
      <w:r w:rsidRPr="00F253F4">
        <w:rPr>
          <w:bCs/>
        </w:rPr>
        <w:t>Город Кедровый</w:t>
      </w:r>
      <w:r>
        <w:rPr>
          <w:bCs/>
        </w:rPr>
        <w:t>»</w:t>
      </w:r>
      <w:r w:rsidR="002F0E0A">
        <w:rPr>
          <w:bCs/>
        </w:rPr>
        <w:t xml:space="preserve"> </w:t>
      </w:r>
      <w:r w:rsidR="002F0E0A" w:rsidRPr="002F0E0A">
        <w:rPr>
          <w:bCs/>
        </w:rPr>
        <w:t>(пунк</w:t>
      </w:r>
      <w:r w:rsidR="002F0E0A">
        <w:rPr>
          <w:bCs/>
        </w:rPr>
        <w:t>т 10 проекта решения о бюджете)</w:t>
      </w:r>
      <w:r w:rsidRPr="00F253F4">
        <w:rPr>
          <w:bCs/>
        </w:rPr>
        <w:t>:</w:t>
      </w:r>
    </w:p>
    <w:p w:rsidR="008B5A62" w:rsidRPr="00F40DFF" w:rsidRDefault="008B5A62" w:rsidP="008B5A62">
      <w:pPr>
        <w:widowControl w:val="0"/>
        <w:autoSpaceDE w:val="0"/>
        <w:autoSpaceDN w:val="0"/>
        <w:adjustRightInd w:val="0"/>
        <w:ind w:firstLine="567"/>
        <w:jc w:val="both"/>
        <w:textAlignment w:val="baseline"/>
        <w:rPr>
          <w:lang w:eastAsia="x-none"/>
        </w:rPr>
      </w:pPr>
      <w:r w:rsidRPr="00F40DFF">
        <w:rPr>
          <w:lang w:val="x-none" w:eastAsia="x-none"/>
        </w:rPr>
        <w:t>1) на 20</w:t>
      </w:r>
      <w:r w:rsidRPr="00F40DFF">
        <w:rPr>
          <w:lang w:eastAsia="x-none"/>
        </w:rPr>
        <w:t>2</w:t>
      </w:r>
      <w:r w:rsidR="00772ABB">
        <w:rPr>
          <w:lang w:eastAsia="x-none"/>
        </w:rPr>
        <w:t>4</w:t>
      </w:r>
      <w:r w:rsidRPr="00F40DFF">
        <w:rPr>
          <w:lang w:val="x-none" w:eastAsia="x-none"/>
        </w:rPr>
        <w:t xml:space="preserve"> год в сумме </w:t>
      </w:r>
      <w:r w:rsidR="00772ABB">
        <w:rPr>
          <w:lang w:eastAsia="x-none"/>
        </w:rPr>
        <w:t>5 167,72</w:t>
      </w:r>
      <w:r w:rsidRPr="00F40DFF">
        <w:rPr>
          <w:lang w:eastAsia="x-none"/>
        </w:rPr>
        <w:t xml:space="preserve"> </w:t>
      </w:r>
      <w:r w:rsidRPr="00F40DFF">
        <w:rPr>
          <w:lang w:val="x-none" w:eastAsia="x-none"/>
        </w:rPr>
        <w:t>тыс. рублей;</w:t>
      </w:r>
      <w:r w:rsidRPr="00F40DFF">
        <w:rPr>
          <w:lang w:eastAsia="x-none"/>
        </w:rPr>
        <w:t xml:space="preserve"> </w:t>
      </w:r>
    </w:p>
    <w:p w:rsidR="008B5A62" w:rsidRPr="00F40DFF" w:rsidRDefault="008B5A62" w:rsidP="008B5A62">
      <w:pPr>
        <w:widowControl w:val="0"/>
        <w:autoSpaceDE w:val="0"/>
        <w:autoSpaceDN w:val="0"/>
        <w:adjustRightInd w:val="0"/>
        <w:ind w:firstLine="567"/>
        <w:jc w:val="both"/>
        <w:textAlignment w:val="baseline"/>
        <w:rPr>
          <w:lang w:val="x-none" w:eastAsia="x-none"/>
        </w:rPr>
      </w:pPr>
      <w:r w:rsidRPr="00F40DFF">
        <w:rPr>
          <w:lang w:val="x-none" w:eastAsia="x-none"/>
        </w:rPr>
        <w:t>2) на плановый 202</w:t>
      </w:r>
      <w:r w:rsidR="00772ABB">
        <w:rPr>
          <w:lang w:eastAsia="x-none"/>
        </w:rPr>
        <w:t>5</w:t>
      </w:r>
      <w:r w:rsidRPr="00F40DFF">
        <w:rPr>
          <w:lang w:val="x-none" w:eastAsia="x-none"/>
        </w:rPr>
        <w:t xml:space="preserve"> год </w:t>
      </w:r>
      <w:r w:rsidRPr="00F40DFF">
        <w:rPr>
          <w:lang w:eastAsia="x-none"/>
        </w:rPr>
        <w:t xml:space="preserve">в сумме </w:t>
      </w:r>
      <w:r w:rsidRPr="00F40DFF">
        <w:rPr>
          <w:bCs/>
          <w:lang w:eastAsia="x-none"/>
        </w:rPr>
        <w:t xml:space="preserve"> 2</w:t>
      </w:r>
      <w:r w:rsidR="00772ABB">
        <w:rPr>
          <w:bCs/>
          <w:lang w:eastAsia="x-none"/>
        </w:rPr>
        <w:t> 915,60</w:t>
      </w:r>
      <w:r w:rsidRPr="00F40DFF">
        <w:rPr>
          <w:bCs/>
          <w:lang w:eastAsia="x-none"/>
        </w:rPr>
        <w:t xml:space="preserve"> </w:t>
      </w:r>
      <w:r w:rsidRPr="00F40DFF">
        <w:rPr>
          <w:lang w:val="x-none" w:eastAsia="x-none"/>
        </w:rPr>
        <w:t>тыс. рублей;</w:t>
      </w:r>
    </w:p>
    <w:p w:rsidR="008B5A62" w:rsidRPr="002F0E0A" w:rsidRDefault="008B5A62" w:rsidP="008B5A62">
      <w:pPr>
        <w:widowControl w:val="0"/>
        <w:autoSpaceDE w:val="0"/>
        <w:autoSpaceDN w:val="0"/>
        <w:adjustRightInd w:val="0"/>
        <w:ind w:firstLine="567"/>
        <w:jc w:val="both"/>
        <w:textAlignment w:val="baseline"/>
        <w:rPr>
          <w:lang w:eastAsia="en-US"/>
        </w:rPr>
      </w:pPr>
      <w:r w:rsidRPr="00F40DFF">
        <w:rPr>
          <w:lang w:val="x-none" w:eastAsia="en-US"/>
        </w:rPr>
        <w:t>3) на плановый 20</w:t>
      </w:r>
      <w:r w:rsidRPr="00F40DFF">
        <w:rPr>
          <w:lang w:eastAsia="en-US"/>
        </w:rPr>
        <w:t>2</w:t>
      </w:r>
      <w:r w:rsidR="00772ABB">
        <w:rPr>
          <w:lang w:eastAsia="en-US"/>
        </w:rPr>
        <w:t>6</w:t>
      </w:r>
      <w:r w:rsidRPr="00F40DFF">
        <w:rPr>
          <w:lang w:val="x-none" w:eastAsia="en-US"/>
        </w:rPr>
        <w:t xml:space="preserve"> год </w:t>
      </w:r>
      <w:r w:rsidRPr="00F40DFF">
        <w:rPr>
          <w:lang w:eastAsia="en-US"/>
        </w:rPr>
        <w:t xml:space="preserve">в сумме </w:t>
      </w:r>
      <w:r w:rsidRPr="00F40DFF">
        <w:rPr>
          <w:bCs/>
          <w:lang w:eastAsia="x-none"/>
        </w:rPr>
        <w:t>2</w:t>
      </w:r>
      <w:r w:rsidR="00772ABB">
        <w:rPr>
          <w:bCs/>
          <w:lang w:eastAsia="x-none"/>
        </w:rPr>
        <w:t> 978,20</w:t>
      </w:r>
      <w:r w:rsidRPr="00F40DFF">
        <w:rPr>
          <w:bCs/>
          <w:lang w:eastAsia="x-none"/>
        </w:rPr>
        <w:t xml:space="preserve"> </w:t>
      </w:r>
      <w:r w:rsidRPr="00F40DFF">
        <w:rPr>
          <w:lang w:val="x-none" w:eastAsia="en-US"/>
        </w:rPr>
        <w:t>тыс. рублей.</w:t>
      </w:r>
    </w:p>
    <w:p w:rsidR="002F0E0A" w:rsidRDefault="002F0E0A" w:rsidP="002F0E0A">
      <w:pPr>
        <w:ind w:firstLine="540"/>
        <w:jc w:val="both"/>
        <w:rPr>
          <w:bCs/>
        </w:rPr>
      </w:pPr>
      <w:r>
        <w:t>В</w:t>
      </w:r>
      <w:r w:rsidRPr="002F0E0A">
        <w:rPr>
          <w:bCs/>
        </w:rPr>
        <w:t xml:space="preserve"> соответствии с п.1, п.3 ст.81 БК РФ</w:t>
      </w:r>
      <w:r>
        <w:rPr>
          <w:bCs/>
        </w:rPr>
        <w:t xml:space="preserve"> проектом бюджета установлен </w:t>
      </w:r>
      <w:r w:rsidRPr="002F0E0A">
        <w:rPr>
          <w:bCs/>
        </w:rPr>
        <w:t>размер резервных фондов Администрации города Кедрового на 2024 год</w:t>
      </w:r>
      <w:r>
        <w:rPr>
          <w:bCs/>
        </w:rPr>
        <w:t xml:space="preserve"> в сумме 300,00 тыс. рублей, </w:t>
      </w:r>
      <w:r w:rsidRPr="002F0E0A">
        <w:rPr>
          <w:bCs/>
        </w:rPr>
        <w:t xml:space="preserve">на плановый период 2025 и 2026 годов </w:t>
      </w:r>
      <w:r>
        <w:rPr>
          <w:bCs/>
        </w:rPr>
        <w:t xml:space="preserve">в сумме 0,00 тыс. рублей </w:t>
      </w:r>
      <w:r w:rsidRPr="002F0E0A">
        <w:rPr>
          <w:bCs/>
        </w:rPr>
        <w:t>(пунк</w:t>
      </w:r>
      <w:r>
        <w:rPr>
          <w:bCs/>
        </w:rPr>
        <w:t>т 11 проекта решения о бюджете).</w:t>
      </w:r>
    </w:p>
    <w:p w:rsidR="00E156E3" w:rsidRDefault="00E156E3" w:rsidP="002F0E0A">
      <w:pPr>
        <w:ind w:firstLine="540"/>
        <w:jc w:val="both"/>
        <w:rPr>
          <w:bCs/>
        </w:rPr>
      </w:pPr>
      <w:r>
        <w:rPr>
          <w:bCs/>
        </w:rPr>
        <w:lastRenderedPageBreak/>
        <w:t xml:space="preserve">В ходе осуществления экспертизы проекта решения о бюджете </w:t>
      </w:r>
      <w:r w:rsidR="00B040BD">
        <w:rPr>
          <w:bCs/>
        </w:rPr>
        <w:t xml:space="preserve">проведена </w:t>
      </w:r>
      <w:r>
        <w:rPr>
          <w:bCs/>
        </w:rPr>
        <w:t>сопоставимость отражения показателей</w:t>
      </w:r>
      <w:r w:rsidRPr="00E156E3">
        <w:rPr>
          <w:bCs/>
        </w:rPr>
        <w:t>:</w:t>
      </w:r>
    </w:p>
    <w:p w:rsidR="00E156E3" w:rsidRDefault="00E156E3" w:rsidP="002F0E0A">
      <w:pPr>
        <w:ind w:firstLine="540"/>
        <w:jc w:val="both"/>
        <w:rPr>
          <w:bCs/>
        </w:rPr>
      </w:pPr>
      <w:r>
        <w:rPr>
          <w:bCs/>
        </w:rPr>
        <w:t>- основные характеристики бюджета, отраженные в текстовой части проекта решения о бюджете, соответствуют итоговым суммам, отраженным в приложениях к проекту № 2, 4, 5, 6, 7</w:t>
      </w:r>
      <w:r w:rsidRPr="00E156E3">
        <w:rPr>
          <w:bCs/>
        </w:rPr>
        <w:t>;</w:t>
      </w:r>
    </w:p>
    <w:p w:rsidR="00B040BD" w:rsidRPr="00B040BD" w:rsidRDefault="00E156E3" w:rsidP="00E156E3">
      <w:pPr>
        <w:ind w:firstLine="540"/>
        <w:jc w:val="both"/>
        <w:rPr>
          <w:bCs/>
        </w:rPr>
      </w:pPr>
      <w:r>
        <w:rPr>
          <w:bCs/>
        </w:rPr>
        <w:t xml:space="preserve">- </w:t>
      </w:r>
      <w:r w:rsidR="00683A59">
        <w:rPr>
          <w:bCs/>
        </w:rPr>
        <w:t xml:space="preserve">итоговые суммы по расходной части бюджета, отраженные в </w:t>
      </w:r>
      <w:r>
        <w:rPr>
          <w:bCs/>
        </w:rPr>
        <w:t>приложения</w:t>
      </w:r>
      <w:r w:rsidR="00683A59">
        <w:rPr>
          <w:bCs/>
        </w:rPr>
        <w:t>х</w:t>
      </w:r>
      <w:r w:rsidR="00C12031">
        <w:rPr>
          <w:bCs/>
        </w:rPr>
        <w:t xml:space="preserve"> к проекту </w:t>
      </w:r>
      <w:r>
        <w:rPr>
          <w:bCs/>
        </w:rPr>
        <w:t xml:space="preserve">№ 4, 5, 6, 7 </w:t>
      </w:r>
      <w:r w:rsidR="00683A59">
        <w:rPr>
          <w:bCs/>
        </w:rPr>
        <w:t>соответствуют в увязке между данными приложениями</w:t>
      </w:r>
      <w:r w:rsidR="00B040BD" w:rsidRPr="00B040BD">
        <w:rPr>
          <w:bCs/>
        </w:rPr>
        <w:t>;</w:t>
      </w:r>
    </w:p>
    <w:p w:rsidR="00B040BD" w:rsidRDefault="00B040BD" w:rsidP="00E156E3">
      <w:pPr>
        <w:ind w:firstLine="540"/>
        <w:jc w:val="both"/>
        <w:rPr>
          <w:bCs/>
        </w:rPr>
      </w:pPr>
      <w:r>
        <w:rPr>
          <w:bCs/>
        </w:rPr>
        <w:t>- сопоставимость отражения показателей в разбивке приложений (выборочным путем) - отклонений не выявлено.</w:t>
      </w:r>
    </w:p>
    <w:p w:rsidR="0005041A" w:rsidRDefault="00E156E3" w:rsidP="00B040BD">
      <w:pPr>
        <w:ind w:firstLine="540"/>
        <w:jc w:val="both"/>
        <w:rPr>
          <w:rFonts w:eastAsiaTheme="minorHAnsi"/>
          <w:lang w:eastAsia="en-US"/>
        </w:rPr>
      </w:pPr>
      <w:r>
        <w:rPr>
          <w:bCs/>
        </w:rPr>
        <w:t xml:space="preserve"> </w:t>
      </w:r>
      <w:r w:rsidR="0005041A" w:rsidRPr="005E2A60">
        <w:t>В соответствии с п.6 ст.52 Федерального закона от 06.10.2003 № 131-ФЗ «Об общих принципах организации местного самоуправления в Российской Федерации»</w:t>
      </w:r>
      <w:r w:rsidR="0005041A">
        <w:t xml:space="preserve"> п</w:t>
      </w:r>
      <w:r w:rsidR="0005041A">
        <w:rPr>
          <w:rFonts w:eastAsiaTheme="minorHAnsi"/>
          <w:lang w:eastAsia="en-US"/>
        </w:rPr>
        <w:t>роект местного бюджета подлежит официальному опубликованию.</w:t>
      </w:r>
    </w:p>
    <w:p w:rsidR="0005041A" w:rsidRDefault="0005041A" w:rsidP="00663584">
      <w:pPr>
        <w:ind w:firstLine="567"/>
        <w:jc w:val="both"/>
      </w:pPr>
      <w:r>
        <w:t>П</w:t>
      </w:r>
      <w:r w:rsidRPr="006D0ACB">
        <w:t>роект решения Думы города Кедрового</w:t>
      </w:r>
      <w:r>
        <w:t xml:space="preserve"> «</w:t>
      </w:r>
      <w:r w:rsidRPr="006D0ACB">
        <w:t>О бюджете города Кедрового на 2024 год и на плановый период 2025 и 2026 годов</w:t>
      </w:r>
      <w:r>
        <w:t xml:space="preserve">» </w:t>
      </w:r>
      <w:r w:rsidRPr="005E2A60">
        <w:t>размещен на сайте Администрации г. Кедрового</w:t>
      </w:r>
      <w:r>
        <w:t xml:space="preserve"> </w:t>
      </w:r>
      <w:hyperlink r:id="rId11" w:history="1">
        <w:r w:rsidRPr="002930A0">
          <w:rPr>
            <w:rStyle w:val="a9"/>
          </w:rPr>
          <w:t>https://www.kedradm.ru/content/Budget_2024</w:t>
        </w:r>
      </w:hyperlink>
      <w:r w:rsidR="00663584">
        <w:t>.</w:t>
      </w:r>
    </w:p>
    <w:p w:rsidR="0005041A" w:rsidRDefault="0005041A" w:rsidP="0005041A">
      <w:pPr>
        <w:ind w:firstLine="540"/>
        <w:jc w:val="both"/>
      </w:pPr>
    </w:p>
    <w:p w:rsidR="00E85EBC" w:rsidRDefault="008841E1" w:rsidP="00B630E6">
      <w:pPr>
        <w:ind w:firstLine="540"/>
        <w:jc w:val="center"/>
        <w:rPr>
          <w:b/>
        </w:rPr>
      </w:pPr>
      <w:r>
        <w:rPr>
          <w:b/>
        </w:rPr>
        <w:t xml:space="preserve">6. </w:t>
      </w:r>
      <w:r w:rsidR="00B630E6">
        <w:rPr>
          <w:b/>
        </w:rPr>
        <w:t>Заключительные положения</w:t>
      </w:r>
    </w:p>
    <w:p w:rsidR="00B630E6" w:rsidRDefault="00B630E6" w:rsidP="00B630E6">
      <w:pPr>
        <w:ind w:firstLine="540"/>
        <w:jc w:val="center"/>
      </w:pPr>
    </w:p>
    <w:p w:rsidR="00E85EBC" w:rsidRPr="006D0ACB" w:rsidRDefault="00E85EBC" w:rsidP="006D0ACB">
      <w:pPr>
        <w:ind w:firstLine="540"/>
        <w:jc w:val="both"/>
      </w:pPr>
      <w:r w:rsidRPr="006D0ACB">
        <w:t>По результатам проведенной экспертизы проекта решения Думы города Кедрового</w:t>
      </w:r>
      <w:r w:rsidR="00C55F8F" w:rsidRPr="006D0ACB">
        <w:t xml:space="preserve">                  </w:t>
      </w:r>
      <w:r w:rsidRPr="006D0ACB">
        <w:t xml:space="preserve"> «О бюджете города Кедрового на 2024 год и на плановый период 2025 и 2026 годов», Контрольно-счетный орган - Ревизионная комиссия муниципального образования «Город Кедровый» отмечает следующее</w:t>
      </w:r>
      <w:r w:rsidR="00B630E6" w:rsidRPr="00B630E6">
        <w:t>:</w:t>
      </w:r>
      <w:r w:rsidRPr="006D0ACB">
        <w:t xml:space="preserve"> </w:t>
      </w:r>
    </w:p>
    <w:p w:rsidR="004B5D39" w:rsidRPr="00B354BA" w:rsidRDefault="00B630E6" w:rsidP="006D0ACB">
      <w:pPr>
        <w:ind w:firstLine="540"/>
        <w:jc w:val="both"/>
      </w:pPr>
      <w:r>
        <w:t>- п</w:t>
      </w:r>
      <w:r w:rsidR="004B5D39" w:rsidRPr="006D0ACB">
        <w:t>роект решения о бюджете внесен в Думу города Кедрового с соблюдением срока, установленного ст</w:t>
      </w:r>
      <w:r w:rsidR="0011034E" w:rsidRPr="006D0ACB">
        <w:t>.</w:t>
      </w:r>
      <w:r w:rsidR="004B5D39" w:rsidRPr="006D0ACB">
        <w:t>21</w:t>
      </w:r>
      <w:r w:rsidR="00B354BA">
        <w:t xml:space="preserve"> Положения о бюджетном процессе</w:t>
      </w:r>
      <w:r w:rsidR="00B354BA" w:rsidRPr="00B354BA">
        <w:t>;</w:t>
      </w:r>
    </w:p>
    <w:p w:rsidR="004B5D39" w:rsidRDefault="00B630E6" w:rsidP="006D0ACB">
      <w:pPr>
        <w:ind w:firstLine="540"/>
        <w:jc w:val="both"/>
      </w:pPr>
      <w:r>
        <w:t>- д</w:t>
      </w:r>
      <w:r w:rsidR="004B5D39" w:rsidRPr="006D0ACB">
        <w:t>окументы и материалы, представленные одновременно с проектом решения о бюджете, в целом соответствуют требованиям ст</w:t>
      </w:r>
      <w:r w:rsidR="0011034E" w:rsidRPr="006D0ACB">
        <w:t>.</w:t>
      </w:r>
      <w:r w:rsidR="004B5D39" w:rsidRPr="006D0ACB">
        <w:t>184.2 БК РФ, ст</w:t>
      </w:r>
      <w:r w:rsidR="0011034E" w:rsidRPr="006D0ACB">
        <w:t>.</w:t>
      </w:r>
      <w:r w:rsidR="004B5D39" w:rsidRPr="006D0ACB">
        <w:t>20</w:t>
      </w:r>
      <w:r w:rsidR="00B354BA">
        <w:t xml:space="preserve"> Положения о бюджетном процессе;</w:t>
      </w:r>
    </w:p>
    <w:p w:rsidR="004B5D39" w:rsidRPr="006D0ACB" w:rsidRDefault="00B630E6" w:rsidP="006D0ACB">
      <w:pPr>
        <w:ind w:firstLine="540"/>
        <w:jc w:val="both"/>
      </w:pPr>
      <w:r>
        <w:t>- в</w:t>
      </w:r>
      <w:r w:rsidR="0011034E" w:rsidRPr="006D0ACB">
        <w:t xml:space="preserve"> соответствии со ст.169 БК РФ и ст.14 Положения о бюджетном процессе п</w:t>
      </w:r>
      <w:r w:rsidR="004B5D39" w:rsidRPr="006D0ACB">
        <w:t>роект бюджета сформирован сроком на три года</w:t>
      </w:r>
      <w:r w:rsidR="00B354BA">
        <w:t>;</w:t>
      </w:r>
    </w:p>
    <w:p w:rsidR="004B5D39" w:rsidRPr="006D0ACB" w:rsidRDefault="00B630E6" w:rsidP="006D0ACB">
      <w:pPr>
        <w:ind w:firstLine="540"/>
        <w:jc w:val="both"/>
      </w:pPr>
      <w:r>
        <w:t>- о</w:t>
      </w:r>
      <w:r w:rsidR="004B5D39" w:rsidRPr="006D0ACB">
        <w:t>сновные характеристики и состав показателей, устанавливаемы</w:t>
      </w:r>
      <w:r>
        <w:t>е</w:t>
      </w:r>
      <w:r w:rsidR="004B5D39" w:rsidRPr="006D0ACB">
        <w:t xml:space="preserve"> в текстовой части проекта решения о бюджете, соответствует требованиям ст.184.1 БК РФ, ст. 19 Положения о бюджетном процессе</w:t>
      </w:r>
      <w:r w:rsidR="00B354BA">
        <w:t>;</w:t>
      </w:r>
    </w:p>
    <w:p w:rsidR="00B630E6" w:rsidRDefault="00B630E6" w:rsidP="006D0ACB">
      <w:pPr>
        <w:ind w:firstLine="540"/>
        <w:jc w:val="both"/>
      </w:pPr>
      <w:r>
        <w:t>- в</w:t>
      </w:r>
      <w:r w:rsidR="00E51E45" w:rsidRPr="006D0ACB">
        <w:t xml:space="preserve"> соответствии со </w:t>
      </w:r>
      <w:r w:rsidR="00211863" w:rsidRPr="006D0ACB">
        <w:t xml:space="preserve">ст. 169, </w:t>
      </w:r>
      <w:r w:rsidR="00E51E45" w:rsidRPr="006D0ACB">
        <w:t>ст.172, 184.2 БК РФ, ст.14, 20 Положения о бюджетном процессе, бюджет города Кедрового сформирован на основании прогноза социально-экономического развития муниципального образования «Город Кедровый»</w:t>
      </w:r>
      <w:r w:rsidR="00B354BA">
        <w:t>;</w:t>
      </w:r>
    </w:p>
    <w:p w:rsidR="00E51E45" w:rsidRPr="006D0ACB" w:rsidRDefault="00B630E6" w:rsidP="006D0ACB">
      <w:pPr>
        <w:ind w:firstLine="540"/>
        <w:jc w:val="both"/>
      </w:pPr>
      <w:r>
        <w:t>- п</w:t>
      </w:r>
      <w:r w:rsidR="00E51E45" w:rsidRPr="006D0ACB">
        <w:t xml:space="preserve">рогноз социально-экономического развития разработан </w:t>
      </w:r>
      <w:r w:rsidR="00122737" w:rsidRPr="006D0ACB">
        <w:t xml:space="preserve">в </w:t>
      </w:r>
      <w:r w:rsidR="00E51E45" w:rsidRPr="006D0ACB">
        <w:t xml:space="preserve">соответствии </w:t>
      </w:r>
      <w:r w:rsidR="00122737" w:rsidRPr="006D0ACB">
        <w:t xml:space="preserve">требованиям </w:t>
      </w:r>
      <w:r w:rsidR="004B36D7">
        <w:t xml:space="preserve">        </w:t>
      </w:r>
      <w:r w:rsidR="00E51E45" w:rsidRPr="006D0ACB">
        <w:t>ст. 173 БК РФ, ст.15</w:t>
      </w:r>
      <w:r w:rsidR="00B354BA">
        <w:t xml:space="preserve"> Положения о бюджетном процессе;</w:t>
      </w:r>
    </w:p>
    <w:p w:rsidR="00E51E45" w:rsidRPr="006D0ACB" w:rsidRDefault="00B630E6" w:rsidP="006D0ACB">
      <w:pPr>
        <w:ind w:firstLine="540"/>
        <w:jc w:val="both"/>
      </w:pPr>
      <w:r>
        <w:t>- п</w:t>
      </w:r>
      <w:r w:rsidR="00122737" w:rsidRPr="006D0ACB">
        <w:t xml:space="preserve">роект бюджета сформирован в </w:t>
      </w:r>
      <w:r w:rsidR="00E51E45" w:rsidRPr="006D0ACB">
        <w:t>соответствии со ст.172, 184.2 БК РФ, ст.14, 17 Положения о бюджетном процессе</w:t>
      </w:r>
      <w:r w:rsidR="00122737" w:rsidRPr="006D0ACB">
        <w:t xml:space="preserve">, с учетом </w:t>
      </w:r>
      <w:r w:rsidR="00E51E45" w:rsidRPr="006D0ACB">
        <w:t>основных направлени</w:t>
      </w:r>
      <w:r w:rsidR="00122737" w:rsidRPr="006D0ACB">
        <w:t>й</w:t>
      </w:r>
      <w:r w:rsidR="00E51E45" w:rsidRPr="006D0ACB">
        <w:t xml:space="preserve"> бюджетной и налоговой политики муниципального о</w:t>
      </w:r>
      <w:r w:rsidR="00B354BA">
        <w:t>бразования «Город Кедровый»;</w:t>
      </w:r>
    </w:p>
    <w:p w:rsidR="00211863" w:rsidRPr="00B354BA" w:rsidRDefault="00B630E6" w:rsidP="006D0ACB">
      <w:pPr>
        <w:ind w:firstLine="540"/>
        <w:jc w:val="both"/>
      </w:pPr>
      <w:r>
        <w:t>- в</w:t>
      </w:r>
      <w:r w:rsidR="00211863" w:rsidRPr="006D0ACB">
        <w:t xml:space="preserve"> соответствии со ст.172</w:t>
      </w:r>
      <w:r w:rsidR="00553CB4">
        <w:t>, 179</w:t>
      </w:r>
      <w:r w:rsidR="00211863" w:rsidRPr="006D0ACB">
        <w:t xml:space="preserve"> БК РФ проект бюджета </w:t>
      </w:r>
      <w:r>
        <w:t xml:space="preserve">составлен на </w:t>
      </w:r>
      <w:r w:rsidR="00211863" w:rsidRPr="006D0ACB">
        <w:t>основ</w:t>
      </w:r>
      <w:r>
        <w:t>е</w:t>
      </w:r>
      <w:r w:rsidR="00211863" w:rsidRPr="006D0ACB">
        <w:t xml:space="preserve"> муниципальных программ</w:t>
      </w:r>
      <w:r w:rsidR="00B354BA" w:rsidRPr="00B354BA">
        <w:t>;</w:t>
      </w:r>
    </w:p>
    <w:p w:rsidR="00B630E6" w:rsidRDefault="00B630E6" w:rsidP="00B630E6">
      <w:pPr>
        <w:ind w:firstLine="540"/>
        <w:jc w:val="both"/>
        <w:rPr>
          <w:bCs/>
        </w:rPr>
      </w:pPr>
      <w:r>
        <w:rPr>
          <w:bCs/>
        </w:rPr>
        <w:t>- п</w:t>
      </w:r>
      <w:r w:rsidR="00B147B6">
        <w:rPr>
          <w:bCs/>
        </w:rPr>
        <w:t xml:space="preserve">роектом бюджета </w:t>
      </w:r>
      <w:r>
        <w:rPr>
          <w:bCs/>
        </w:rPr>
        <w:t xml:space="preserve">предусмотрен </w:t>
      </w:r>
      <w:r w:rsidR="00B147B6" w:rsidRPr="004B5D39">
        <w:rPr>
          <w:bCs/>
        </w:rPr>
        <w:t xml:space="preserve">размер резервных фондов </w:t>
      </w:r>
      <w:r>
        <w:rPr>
          <w:bCs/>
        </w:rPr>
        <w:t>в</w:t>
      </w:r>
      <w:r w:rsidRPr="004B5D39">
        <w:rPr>
          <w:bCs/>
        </w:rPr>
        <w:t xml:space="preserve"> соответствии </w:t>
      </w:r>
      <w:r>
        <w:rPr>
          <w:bCs/>
        </w:rPr>
        <w:t>со</w:t>
      </w:r>
      <w:r w:rsidRPr="004B5D39">
        <w:rPr>
          <w:bCs/>
        </w:rPr>
        <w:t xml:space="preserve"> ст.81 БК РФ</w:t>
      </w:r>
      <w:r w:rsidR="00B354BA">
        <w:rPr>
          <w:bCs/>
        </w:rPr>
        <w:t>;</w:t>
      </w:r>
    </w:p>
    <w:p w:rsidR="00B147B6" w:rsidRPr="006D0ACB" w:rsidRDefault="00B630E6" w:rsidP="006D0ACB">
      <w:pPr>
        <w:ind w:firstLine="540"/>
        <w:jc w:val="both"/>
      </w:pPr>
      <w:r>
        <w:rPr>
          <w:bCs/>
        </w:rPr>
        <w:t xml:space="preserve">- проектом бюджета предусмотрен </w:t>
      </w:r>
      <w:r w:rsidRPr="004B5D39">
        <w:rPr>
          <w:bCs/>
        </w:rPr>
        <w:t>объем бюджетных ассигнований дорожного фонда муниципального образования</w:t>
      </w:r>
      <w:r>
        <w:rPr>
          <w:bCs/>
        </w:rPr>
        <w:t xml:space="preserve"> в</w:t>
      </w:r>
      <w:r w:rsidR="00B147B6" w:rsidRPr="004B5D39">
        <w:rPr>
          <w:bCs/>
        </w:rPr>
        <w:t xml:space="preserve"> соответствии с</w:t>
      </w:r>
      <w:r w:rsidR="00B147B6">
        <w:rPr>
          <w:bCs/>
        </w:rPr>
        <w:t>о</w:t>
      </w:r>
      <w:r w:rsidR="00B147B6" w:rsidRPr="004B5D39">
        <w:rPr>
          <w:bCs/>
        </w:rPr>
        <w:t xml:space="preserve"> ст.179.4 БК РФ</w:t>
      </w:r>
      <w:r w:rsidR="00B354BA">
        <w:rPr>
          <w:bCs/>
        </w:rPr>
        <w:t>;</w:t>
      </w:r>
    </w:p>
    <w:p w:rsidR="00E51E45" w:rsidRPr="006D0ACB" w:rsidRDefault="00B354BA" w:rsidP="006D0ACB">
      <w:pPr>
        <w:ind w:firstLine="540"/>
        <w:jc w:val="both"/>
      </w:pPr>
      <w:r>
        <w:t>- о</w:t>
      </w:r>
      <w:r w:rsidR="00E51E45" w:rsidRPr="006D0ACB">
        <w:t>граничения, установленные п.3 ст.92.1</w:t>
      </w:r>
      <w:r w:rsidR="0011034E" w:rsidRPr="006D0ACB">
        <w:t xml:space="preserve">, </w:t>
      </w:r>
      <w:r w:rsidR="006833AC" w:rsidRPr="006D0ACB">
        <w:t xml:space="preserve">п.2 ст.106, </w:t>
      </w:r>
      <w:r w:rsidR="0011034E" w:rsidRPr="006D0ACB">
        <w:t>п.5 ст.107, ст.111</w:t>
      </w:r>
      <w:r w:rsidR="00E52BA9" w:rsidRPr="006D0ACB">
        <w:t>, ст.117</w:t>
      </w:r>
      <w:r w:rsidR="00E51E45" w:rsidRPr="006D0ACB">
        <w:t xml:space="preserve"> БК РФ в части утверждения дефицита бюджета</w:t>
      </w:r>
      <w:r w:rsidR="0011034E" w:rsidRPr="006D0ACB">
        <w:t xml:space="preserve">, </w:t>
      </w:r>
      <w:r w:rsidR="00E51E45" w:rsidRPr="006D0ACB">
        <w:t>объема муниципального долга</w:t>
      </w:r>
      <w:r w:rsidR="0011034E" w:rsidRPr="006D0ACB">
        <w:t xml:space="preserve">, </w:t>
      </w:r>
      <w:r w:rsidR="00E51E45" w:rsidRPr="006D0ACB">
        <w:t>объем</w:t>
      </w:r>
      <w:r w:rsidR="0011034E" w:rsidRPr="006D0ACB">
        <w:t>а</w:t>
      </w:r>
      <w:r w:rsidR="00E51E45" w:rsidRPr="006D0ACB">
        <w:t xml:space="preserve"> расходов на обслуживание муниципального долга</w:t>
      </w:r>
      <w:r w:rsidR="006833AC" w:rsidRPr="006D0ACB">
        <w:t>, объема муниципальных заимствований,</w:t>
      </w:r>
      <w:r w:rsidR="00E51E45" w:rsidRPr="006D0ACB">
        <w:t xml:space="preserve"> </w:t>
      </w:r>
      <w:r w:rsidR="00E52BA9" w:rsidRPr="006D0ACB">
        <w:t xml:space="preserve">а также объема муниципальных гарантий, </w:t>
      </w:r>
      <w:r>
        <w:t>соблюдены;</w:t>
      </w:r>
    </w:p>
    <w:p w:rsidR="00E51E45" w:rsidRPr="006D0ACB" w:rsidRDefault="00B354BA" w:rsidP="006D0ACB">
      <w:pPr>
        <w:ind w:firstLine="540"/>
        <w:jc w:val="both"/>
      </w:pPr>
      <w:r>
        <w:t>- в</w:t>
      </w:r>
      <w:r w:rsidR="00E51E45" w:rsidRPr="006D0ACB">
        <w:t xml:space="preserve"> соответствии со ст.33</w:t>
      </w:r>
      <w:r w:rsidR="0011034E" w:rsidRPr="006D0ACB">
        <w:t>, 38, 35</w:t>
      </w:r>
      <w:r w:rsidR="00E51E45" w:rsidRPr="006D0ACB">
        <w:t xml:space="preserve"> БК РФ принцип</w:t>
      </w:r>
      <w:r w:rsidR="0011034E" w:rsidRPr="006D0ACB">
        <w:t>ы</w:t>
      </w:r>
      <w:r w:rsidR="00E51E45" w:rsidRPr="006D0ACB">
        <w:t xml:space="preserve"> сбалансированности бюджета</w:t>
      </w:r>
      <w:r w:rsidR="0011034E" w:rsidRPr="006D0ACB">
        <w:t xml:space="preserve">, </w:t>
      </w:r>
      <w:r w:rsidR="00E51E45" w:rsidRPr="006D0ACB">
        <w:t>адресности и целевого характера бюджетных средств</w:t>
      </w:r>
      <w:r w:rsidR="0011034E" w:rsidRPr="006D0ACB">
        <w:t xml:space="preserve">, а также </w:t>
      </w:r>
      <w:r w:rsidR="00E51E45" w:rsidRPr="006D0ACB">
        <w:t xml:space="preserve">общего (совокупного) покрытия расходов </w:t>
      </w:r>
      <w:r w:rsidR="0011034E" w:rsidRPr="006D0ACB">
        <w:t xml:space="preserve">бюджета </w:t>
      </w:r>
      <w:r w:rsidR="00E51E45" w:rsidRPr="006D0ACB">
        <w:t>соблюден</w:t>
      </w:r>
      <w:r w:rsidR="0011034E" w:rsidRPr="006D0ACB">
        <w:t>ы</w:t>
      </w:r>
      <w:r>
        <w:t>;</w:t>
      </w:r>
    </w:p>
    <w:p w:rsidR="00E51E45" w:rsidRPr="006D0ACB" w:rsidRDefault="00B354BA" w:rsidP="006D0ACB">
      <w:pPr>
        <w:ind w:firstLine="540"/>
        <w:jc w:val="both"/>
      </w:pPr>
      <w:r>
        <w:t>- о</w:t>
      </w:r>
      <w:r w:rsidR="00E51E45" w:rsidRPr="006D0ACB">
        <w:t>бъем условно утверждаемых расходов, в соответствии</w:t>
      </w:r>
      <w:r>
        <w:t xml:space="preserve"> с п.3 ст.184.1 БК РФ, соблюден;</w:t>
      </w:r>
    </w:p>
    <w:p w:rsidR="0011034E" w:rsidRDefault="00B354BA" w:rsidP="006D0ACB">
      <w:pPr>
        <w:ind w:firstLine="540"/>
        <w:jc w:val="both"/>
      </w:pPr>
      <w:r>
        <w:lastRenderedPageBreak/>
        <w:t>- в</w:t>
      </w:r>
      <w:r w:rsidR="0011034E" w:rsidRPr="006D0ACB">
        <w:t xml:space="preserve"> соответствии с п.3 ст. 184.1 БК РФ п</w:t>
      </w:r>
      <w:r w:rsidR="00E51E45" w:rsidRPr="006D0ACB">
        <w:t xml:space="preserve">роектом решения о бюджете источники финансирования дефицита бюджета </w:t>
      </w:r>
      <w:r w:rsidR="0011034E" w:rsidRPr="006D0ACB">
        <w:t xml:space="preserve">установлены, состав источников </w:t>
      </w:r>
      <w:r w:rsidR="0011034E" w:rsidRPr="005E2A60">
        <w:t>соответству</w:t>
      </w:r>
      <w:r w:rsidR="0011034E">
        <w:t>ю</w:t>
      </w:r>
      <w:r w:rsidR="0011034E" w:rsidRPr="005E2A60">
        <w:t>т требованиям ст</w:t>
      </w:r>
      <w:r w:rsidR="0011034E">
        <w:t>.</w:t>
      </w:r>
      <w:r>
        <w:t>96 БК РФ;</w:t>
      </w:r>
    </w:p>
    <w:p w:rsidR="00663584" w:rsidRDefault="00B354BA" w:rsidP="00663584">
      <w:pPr>
        <w:ind w:firstLine="567"/>
        <w:jc w:val="both"/>
      </w:pPr>
      <w:r>
        <w:t>- в</w:t>
      </w:r>
      <w:r w:rsidR="00663584" w:rsidRPr="005E2A60">
        <w:t xml:space="preserve"> соответствии с п.6 ст.52 Ф</w:t>
      </w:r>
      <w:r w:rsidR="00663584">
        <w:t>З</w:t>
      </w:r>
      <w:r w:rsidR="00663584" w:rsidRPr="005E2A60">
        <w:t xml:space="preserve"> от 06.10.2003 № 131-ФЗ </w:t>
      </w:r>
      <w:r w:rsidR="00663584">
        <w:t>п</w:t>
      </w:r>
      <w:r w:rsidR="00663584">
        <w:rPr>
          <w:rFonts w:eastAsiaTheme="minorHAnsi"/>
          <w:lang w:eastAsia="en-US"/>
        </w:rPr>
        <w:t xml:space="preserve">роект местного бюджета опубликован </w:t>
      </w:r>
      <w:r w:rsidR="00663584" w:rsidRPr="005E2A60">
        <w:t>на сайте Администрации г. Кедрового</w:t>
      </w:r>
      <w:r w:rsidR="00663584">
        <w:t xml:space="preserve">. </w:t>
      </w:r>
    </w:p>
    <w:p w:rsidR="002E495C" w:rsidRDefault="002E495C" w:rsidP="00663584">
      <w:pPr>
        <w:ind w:firstLine="567"/>
        <w:jc w:val="both"/>
      </w:pPr>
    </w:p>
    <w:p w:rsidR="00B630E6" w:rsidRDefault="00B630E6" w:rsidP="00663584">
      <w:pPr>
        <w:ind w:firstLine="567"/>
        <w:jc w:val="both"/>
      </w:pPr>
    </w:p>
    <w:p w:rsidR="00B630E6" w:rsidRDefault="00B630E6" w:rsidP="00B630E6">
      <w:pPr>
        <w:ind w:firstLine="540"/>
        <w:jc w:val="center"/>
        <w:rPr>
          <w:b/>
        </w:rPr>
      </w:pPr>
      <w:r>
        <w:rPr>
          <w:b/>
        </w:rPr>
        <w:t>Вывод</w:t>
      </w:r>
    </w:p>
    <w:p w:rsidR="00B630E6" w:rsidRDefault="00B630E6" w:rsidP="00663584">
      <w:pPr>
        <w:ind w:firstLine="567"/>
        <w:jc w:val="both"/>
      </w:pPr>
    </w:p>
    <w:p w:rsidR="00C55F8F" w:rsidRDefault="00E85EBC" w:rsidP="00E85EBC">
      <w:pPr>
        <w:ind w:firstLine="540"/>
        <w:jc w:val="both"/>
      </w:pPr>
      <w:r>
        <w:t xml:space="preserve">Ревизионная комиссия </w:t>
      </w:r>
      <w:r w:rsidR="00C946D2">
        <w:t>г</w:t>
      </w:r>
      <w:r>
        <w:t>ород</w:t>
      </w:r>
      <w:r w:rsidR="00C946D2">
        <w:t>а</w:t>
      </w:r>
      <w:r>
        <w:t xml:space="preserve"> Кедров</w:t>
      </w:r>
      <w:r w:rsidR="00C946D2">
        <w:t>ого</w:t>
      </w:r>
      <w:r>
        <w:t xml:space="preserve"> считает</w:t>
      </w:r>
      <w:r w:rsidR="00D75574">
        <w:t>, что п</w:t>
      </w:r>
      <w:r>
        <w:t xml:space="preserve">роект решения Думы города Кедрового </w:t>
      </w:r>
      <w:r w:rsidR="00D75574" w:rsidRPr="006D0ACB">
        <w:t>«О бюджете города Кедрового на 2024 год и на плановый период 2025 и 2026 годов»</w:t>
      </w:r>
      <w:r>
        <w:t xml:space="preserve"> в целом соответствует нормам и положени</w:t>
      </w:r>
      <w:r w:rsidR="00D75574">
        <w:t xml:space="preserve">ям бюджетного законодательства и предлагает принять </w:t>
      </w:r>
      <w:r w:rsidR="00B354BA">
        <w:t>проект</w:t>
      </w:r>
      <w:r w:rsidR="008841E1">
        <w:t xml:space="preserve"> бюджета</w:t>
      </w:r>
      <w:r w:rsidR="00B354BA">
        <w:t xml:space="preserve"> </w:t>
      </w:r>
      <w:r w:rsidR="00D75574">
        <w:t>к рассмотрению</w:t>
      </w:r>
      <w:r w:rsidR="00D75574" w:rsidRPr="00D75574">
        <w:t xml:space="preserve"> </w:t>
      </w:r>
      <w:r w:rsidR="00C55F8F">
        <w:t>Думой города Кедрового.</w:t>
      </w:r>
    </w:p>
    <w:p w:rsidR="00E52BA9" w:rsidRDefault="00E52BA9" w:rsidP="00E85EBC">
      <w:pPr>
        <w:ind w:firstLine="540"/>
        <w:jc w:val="both"/>
      </w:pPr>
    </w:p>
    <w:p w:rsidR="00E52BA9" w:rsidRDefault="00E52BA9" w:rsidP="00E85EBC">
      <w:pPr>
        <w:ind w:firstLine="540"/>
        <w:jc w:val="both"/>
      </w:pPr>
    </w:p>
    <w:p w:rsidR="00E52BA9" w:rsidRDefault="00E52BA9" w:rsidP="00E85EBC">
      <w:pPr>
        <w:ind w:firstLine="540"/>
        <w:jc w:val="both"/>
      </w:pPr>
    </w:p>
    <w:p w:rsidR="00E52BA9" w:rsidRDefault="00E52BA9" w:rsidP="00E85EBC">
      <w:pPr>
        <w:ind w:firstLine="540"/>
        <w:jc w:val="both"/>
      </w:pPr>
    </w:p>
    <w:p w:rsidR="00E52BA9" w:rsidRDefault="00E52BA9" w:rsidP="00E85EBC">
      <w:pPr>
        <w:ind w:firstLine="540"/>
        <w:jc w:val="both"/>
      </w:pPr>
    </w:p>
    <w:p w:rsidR="00E52BA9" w:rsidRDefault="00E52BA9" w:rsidP="00E85EBC">
      <w:pPr>
        <w:ind w:firstLine="540"/>
        <w:jc w:val="both"/>
      </w:pPr>
    </w:p>
    <w:p w:rsidR="00E52BA9" w:rsidRDefault="00E52BA9" w:rsidP="00E85EBC">
      <w:pPr>
        <w:ind w:firstLine="540"/>
        <w:jc w:val="both"/>
      </w:pPr>
    </w:p>
    <w:p w:rsidR="00E52BA9" w:rsidRDefault="00E52BA9" w:rsidP="00E85EBC">
      <w:pPr>
        <w:ind w:firstLine="540"/>
        <w:jc w:val="both"/>
      </w:pPr>
    </w:p>
    <w:p w:rsidR="00E52BA9" w:rsidRDefault="00E52BA9" w:rsidP="00E85EBC">
      <w:pPr>
        <w:ind w:firstLine="540"/>
        <w:jc w:val="both"/>
      </w:pPr>
    </w:p>
    <w:sectPr w:rsidR="00E52BA9" w:rsidSect="00C0607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ABF" w:rsidRDefault="00040ABF" w:rsidP="004A4644">
      <w:r>
        <w:separator/>
      </w:r>
    </w:p>
  </w:endnote>
  <w:endnote w:type="continuationSeparator" w:id="0">
    <w:p w:rsidR="00040ABF" w:rsidRDefault="00040ABF" w:rsidP="004A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ABF" w:rsidRDefault="00040ABF" w:rsidP="004A4644">
      <w:r>
        <w:separator/>
      </w:r>
    </w:p>
  </w:footnote>
  <w:footnote w:type="continuationSeparator" w:id="0">
    <w:p w:rsidR="00040ABF" w:rsidRDefault="00040ABF" w:rsidP="004A4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35B8"/>
    <w:multiLevelType w:val="hybridMultilevel"/>
    <w:tmpl w:val="2F902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B2D5143"/>
    <w:multiLevelType w:val="hybridMultilevel"/>
    <w:tmpl w:val="9572E4AC"/>
    <w:lvl w:ilvl="0" w:tplc="715434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371AC6"/>
    <w:multiLevelType w:val="hybridMultilevel"/>
    <w:tmpl w:val="DAD0E158"/>
    <w:lvl w:ilvl="0" w:tplc="FF4CC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16C04A8"/>
    <w:multiLevelType w:val="hybridMultilevel"/>
    <w:tmpl w:val="A4583270"/>
    <w:lvl w:ilvl="0" w:tplc="6E182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B425A8B"/>
    <w:multiLevelType w:val="hybridMultilevel"/>
    <w:tmpl w:val="747AD508"/>
    <w:lvl w:ilvl="0" w:tplc="419C61EA">
      <w:start w:val="1"/>
      <w:numFmt w:val="decimal"/>
      <w:lvlText w:val="%1."/>
      <w:lvlJc w:val="left"/>
      <w:pPr>
        <w:ind w:left="1429" w:hanging="360"/>
      </w:pPr>
      <w:rPr>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A262CD3"/>
    <w:multiLevelType w:val="hybridMultilevel"/>
    <w:tmpl w:val="2AE2A1B6"/>
    <w:lvl w:ilvl="0" w:tplc="2DB61F4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FCD060E"/>
    <w:multiLevelType w:val="hybridMultilevel"/>
    <w:tmpl w:val="1440569A"/>
    <w:lvl w:ilvl="0" w:tplc="3D1E0540">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D7F73BF"/>
    <w:multiLevelType w:val="hybridMultilevel"/>
    <w:tmpl w:val="FA8459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92"/>
    <w:rsid w:val="0000434F"/>
    <w:rsid w:val="00004AC5"/>
    <w:rsid w:val="00010333"/>
    <w:rsid w:val="00010A60"/>
    <w:rsid w:val="0001454A"/>
    <w:rsid w:val="0001573A"/>
    <w:rsid w:val="000278FA"/>
    <w:rsid w:val="000328E1"/>
    <w:rsid w:val="00040246"/>
    <w:rsid w:val="00040ABF"/>
    <w:rsid w:val="00041E5A"/>
    <w:rsid w:val="00044393"/>
    <w:rsid w:val="0005041A"/>
    <w:rsid w:val="000518A2"/>
    <w:rsid w:val="00062787"/>
    <w:rsid w:val="00065C29"/>
    <w:rsid w:val="000676CD"/>
    <w:rsid w:val="00067BB6"/>
    <w:rsid w:val="00074E89"/>
    <w:rsid w:val="000804C8"/>
    <w:rsid w:val="00080C53"/>
    <w:rsid w:val="00080D57"/>
    <w:rsid w:val="00086176"/>
    <w:rsid w:val="000875EC"/>
    <w:rsid w:val="00090EB1"/>
    <w:rsid w:val="00091A2F"/>
    <w:rsid w:val="0009795A"/>
    <w:rsid w:val="000A0C86"/>
    <w:rsid w:val="000A590A"/>
    <w:rsid w:val="000A5DE0"/>
    <w:rsid w:val="000A7B87"/>
    <w:rsid w:val="000B1645"/>
    <w:rsid w:val="000B293C"/>
    <w:rsid w:val="000B5A2E"/>
    <w:rsid w:val="000B5DFC"/>
    <w:rsid w:val="000C25C4"/>
    <w:rsid w:val="000C5223"/>
    <w:rsid w:val="000C7A1D"/>
    <w:rsid w:val="000D0DC6"/>
    <w:rsid w:val="000D523E"/>
    <w:rsid w:val="000D54B3"/>
    <w:rsid w:val="000D75C8"/>
    <w:rsid w:val="000E2E66"/>
    <w:rsid w:val="000E581F"/>
    <w:rsid w:val="000F44CB"/>
    <w:rsid w:val="000F554A"/>
    <w:rsid w:val="0010382B"/>
    <w:rsid w:val="00107D49"/>
    <w:rsid w:val="0011034E"/>
    <w:rsid w:val="00112BEF"/>
    <w:rsid w:val="001142CB"/>
    <w:rsid w:val="00122737"/>
    <w:rsid w:val="00123161"/>
    <w:rsid w:val="00124AFB"/>
    <w:rsid w:val="001351F2"/>
    <w:rsid w:val="001360E1"/>
    <w:rsid w:val="00136D46"/>
    <w:rsid w:val="00140477"/>
    <w:rsid w:val="00146BF7"/>
    <w:rsid w:val="001478F2"/>
    <w:rsid w:val="00150377"/>
    <w:rsid w:val="00151954"/>
    <w:rsid w:val="00152B7F"/>
    <w:rsid w:val="0015446E"/>
    <w:rsid w:val="00155407"/>
    <w:rsid w:val="001604C8"/>
    <w:rsid w:val="001632FE"/>
    <w:rsid w:val="001655B0"/>
    <w:rsid w:val="001662BF"/>
    <w:rsid w:val="00171D13"/>
    <w:rsid w:val="00186735"/>
    <w:rsid w:val="00195C17"/>
    <w:rsid w:val="00196BC4"/>
    <w:rsid w:val="00197813"/>
    <w:rsid w:val="001A2DCB"/>
    <w:rsid w:val="001B49F4"/>
    <w:rsid w:val="001C29EA"/>
    <w:rsid w:val="001C4159"/>
    <w:rsid w:val="001C53BF"/>
    <w:rsid w:val="001D183C"/>
    <w:rsid w:val="001D21F3"/>
    <w:rsid w:val="001D3B5C"/>
    <w:rsid w:val="001D528C"/>
    <w:rsid w:val="001D6FB6"/>
    <w:rsid w:val="001D75B1"/>
    <w:rsid w:val="001E28BA"/>
    <w:rsid w:val="001E7D9F"/>
    <w:rsid w:val="001F6733"/>
    <w:rsid w:val="001F67E1"/>
    <w:rsid w:val="00201CD4"/>
    <w:rsid w:val="00203634"/>
    <w:rsid w:val="00205989"/>
    <w:rsid w:val="002068D3"/>
    <w:rsid w:val="00207BF4"/>
    <w:rsid w:val="002100F8"/>
    <w:rsid w:val="00210D05"/>
    <w:rsid w:val="00211863"/>
    <w:rsid w:val="00211947"/>
    <w:rsid w:val="002169E4"/>
    <w:rsid w:val="0022713C"/>
    <w:rsid w:val="002314AA"/>
    <w:rsid w:val="002323D6"/>
    <w:rsid w:val="00232A56"/>
    <w:rsid w:val="0023577E"/>
    <w:rsid w:val="002373B5"/>
    <w:rsid w:val="0024063E"/>
    <w:rsid w:val="002406DE"/>
    <w:rsid w:val="00245D5F"/>
    <w:rsid w:val="00245EBF"/>
    <w:rsid w:val="00247D41"/>
    <w:rsid w:val="002529F3"/>
    <w:rsid w:val="00254364"/>
    <w:rsid w:val="00261606"/>
    <w:rsid w:val="002710A7"/>
    <w:rsid w:val="00273AAB"/>
    <w:rsid w:val="00276AA2"/>
    <w:rsid w:val="00277FB1"/>
    <w:rsid w:val="0028265F"/>
    <w:rsid w:val="00290BAD"/>
    <w:rsid w:val="002974C3"/>
    <w:rsid w:val="00297634"/>
    <w:rsid w:val="002A1716"/>
    <w:rsid w:val="002A21D7"/>
    <w:rsid w:val="002A3016"/>
    <w:rsid w:val="002A3370"/>
    <w:rsid w:val="002A3D6E"/>
    <w:rsid w:val="002A496E"/>
    <w:rsid w:val="002B14BA"/>
    <w:rsid w:val="002C12CB"/>
    <w:rsid w:val="002C3692"/>
    <w:rsid w:val="002D4308"/>
    <w:rsid w:val="002D5948"/>
    <w:rsid w:val="002D6447"/>
    <w:rsid w:val="002E495C"/>
    <w:rsid w:val="002E60F5"/>
    <w:rsid w:val="002E7E07"/>
    <w:rsid w:val="002F0E0A"/>
    <w:rsid w:val="002F44F0"/>
    <w:rsid w:val="002F46CD"/>
    <w:rsid w:val="00304F68"/>
    <w:rsid w:val="00305796"/>
    <w:rsid w:val="00306A75"/>
    <w:rsid w:val="00307B15"/>
    <w:rsid w:val="0031000A"/>
    <w:rsid w:val="0031187B"/>
    <w:rsid w:val="0031756A"/>
    <w:rsid w:val="0032296B"/>
    <w:rsid w:val="0032768E"/>
    <w:rsid w:val="00331799"/>
    <w:rsid w:val="00331D43"/>
    <w:rsid w:val="0033245E"/>
    <w:rsid w:val="00337C13"/>
    <w:rsid w:val="00342552"/>
    <w:rsid w:val="0035342C"/>
    <w:rsid w:val="00354F6B"/>
    <w:rsid w:val="0036051A"/>
    <w:rsid w:val="003620F7"/>
    <w:rsid w:val="00362948"/>
    <w:rsid w:val="003716AC"/>
    <w:rsid w:val="003758CE"/>
    <w:rsid w:val="003773E7"/>
    <w:rsid w:val="003777AF"/>
    <w:rsid w:val="003806FC"/>
    <w:rsid w:val="00394ADA"/>
    <w:rsid w:val="00394E47"/>
    <w:rsid w:val="003A4145"/>
    <w:rsid w:val="003A4E9D"/>
    <w:rsid w:val="003B054A"/>
    <w:rsid w:val="003B72E1"/>
    <w:rsid w:val="003B7530"/>
    <w:rsid w:val="003B7535"/>
    <w:rsid w:val="003C43D5"/>
    <w:rsid w:val="003C63CA"/>
    <w:rsid w:val="003D2639"/>
    <w:rsid w:val="003D3E34"/>
    <w:rsid w:val="003D53EC"/>
    <w:rsid w:val="003D5883"/>
    <w:rsid w:val="003D6157"/>
    <w:rsid w:val="003E11DB"/>
    <w:rsid w:val="003E1848"/>
    <w:rsid w:val="003E3201"/>
    <w:rsid w:val="003E3CC2"/>
    <w:rsid w:val="003E5392"/>
    <w:rsid w:val="003E67EE"/>
    <w:rsid w:val="003F1167"/>
    <w:rsid w:val="003F1F1F"/>
    <w:rsid w:val="003F2558"/>
    <w:rsid w:val="0040277C"/>
    <w:rsid w:val="00403310"/>
    <w:rsid w:val="00403AF0"/>
    <w:rsid w:val="004075A4"/>
    <w:rsid w:val="004203B2"/>
    <w:rsid w:val="00421BA8"/>
    <w:rsid w:val="004233A9"/>
    <w:rsid w:val="00423C89"/>
    <w:rsid w:val="004242A8"/>
    <w:rsid w:val="004255F9"/>
    <w:rsid w:val="00425AD4"/>
    <w:rsid w:val="004260B4"/>
    <w:rsid w:val="00426AE1"/>
    <w:rsid w:val="00427569"/>
    <w:rsid w:val="00430E60"/>
    <w:rsid w:val="00432463"/>
    <w:rsid w:val="00434D81"/>
    <w:rsid w:val="00436103"/>
    <w:rsid w:val="00436CA2"/>
    <w:rsid w:val="004427C6"/>
    <w:rsid w:val="00442C64"/>
    <w:rsid w:val="0044610E"/>
    <w:rsid w:val="0045103B"/>
    <w:rsid w:val="00451C7F"/>
    <w:rsid w:val="004626CD"/>
    <w:rsid w:val="0046440B"/>
    <w:rsid w:val="00465456"/>
    <w:rsid w:val="0047092D"/>
    <w:rsid w:val="004709BC"/>
    <w:rsid w:val="0047327B"/>
    <w:rsid w:val="0047438C"/>
    <w:rsid w:val="00474C95"/>
    <w:rsid w:val="004765F6"/>
    <w:rsid w:val="0048354E"/>
    <w:rsid w:val="00486A17"/>
    <w:rsid w:val="00486D6B"/>
    <w:rsid w:val="00486F98"/>
    <w:rsid w:val="0049068F"/>
    <w:rsid w:val="00494398"/>
    <w:rsid w:val="00494DF2"/>
    <w:rsid w:val="004A2425"/>
    <w:rsid w:val="004A320D"/>
    <w:rsid w:val="004A4644"/>
    <w:rsid w:val="004A501E"/>
    <w:rsid w:val="004A68A4"/>
    <w:rsid w:val="004A740A"/>
    <w:rsid w:val="004B36D7"/>
    <w:rsid w:val="004B5D39"/>
    <w:rsid w:val="004B697B"/>
    <w:rsid w:val="004B7B73"/>
    <w:rsid w:val="004C325C"/>
    <w:rsid w:val="004C6343"/>
    <w:rsid w:val="004D3671"/>
    <w:rsid w:val="004D4236"/>
    <w:rsid w:val="004E44F2"/>
    <w:rsid w:val="004E68FF"/>
    <w:rsid w:val="004F4245"/>
    <w:rsid w:val="004F481C"/>
    <w:rsid w:val="004F4A45"/>
    <w:rsid w:val="00503CD1"/>
    <w:rsid w:val="0050471F"/>
    <w:rsid w:val="00505B80"/>
    <w:rsid w:val="0050605D"/>
    <w:rsid w:val="00512EFC"/>
    <w:rsid w:val="00513615"/>
    <w:rsid w:val="005138F5"/>
    <w:rsid w:val="00524693"/>
    <w:rsid w:val="00533465"/>
    <w:rsid w:val="00535DD5"/>
    <w:rsid w:val="00535F7C"/>
    <w:rsid w:val="00537A08"/>
    <w:rsid w:val="00537FB7"/>
    <w:rsid w:val="00540418"/>
    <w:rsid w:val="005405F7"/>
    <w:rsid w:val="00542DBB"/>
    <w:rsid w:val="00543585"/>
    <w:rsid w:val="005442D6"/>
    <w:rsid w:val="00553CB4"/>
    <w:rsid w:val="0056008B"/>
    <w:rsid w:val="0056139D"/>
    <w:rsid w:val="00562DE8"/>
    <w:rsid w:val="00563A68"/>
    <w:rsid w:val="00566E27"/>
    <w:rsid w:val="005675FD"/>
    <w:rsid w:val="00574170"/>
    <w:rsid w:val="0057472A"/>
    <w:rsid w:val="005747AD"/>
    <w:rsid w:val="00574DDB"/>
    <w:rsid w:val="00580D9B"/>
    <w:rsid w:val="005831F4"/>
    <w:rsid w:val="0058364D"/>
    <w:rsid w:val="00585975"/>
    <w:rsid w:val="00586390"/>
    <w:rsid w:val="00587306"/>
    <w:rsid w:val="00587574"/>
    <w:rsid w:val="00591AA7"/>
    <w:rsid w:val="0059260A"/>
    <w:rsid w:val="00593E3D"/>
    <w:rsid w:val="00595511"/>
    <w:rsid w:val="00596984"/>
    <w:rsid w:val="005A1130"/>
    <w:rsid w:val="005A5357"/>
    <w:rsid w:val="005A5562"/>
    <w:rsid w:val="005A6129"/>
    <w:rsid w:val="005B0B7C"/>
    <w:rsid w:val="005B210A"/>
    <w:rsid w:val="005B5222"/>
    <w:rsid w:val="005C3E7E"/>
    <w:rsid w:val="005C5CA3"/>
    <w:rsid w:val="005C5E0D"/>
    <w:rsid w:val="005C6695"/>
    <w:rsid w:val="005D384D"/>
    <w:rsid w:val="005E11DA"/>
    <w:rsid w:val="005E146B"/>
    <w:rsid w:val="005E5986"/>
    <w:rsid w:val="005E6DF4"/>
    <w:rsid w:val="005F310E"/>
    <w:rsid w:val="005F4361"/>
    <w:rsid w:val="005F78F8"/>
    <w:rsid w:val="00600B00"/>
    <w:rsid w:val="006048D2"/>
    <w:rsid w:val="00606AA1"/>
    <w:rsid w:val="0060725F"/>
    <w:rsid w:val="00607F3A"/>
    <w:rsid w:val="006205BF"/>
    <w:rsid w:val="006230C5"/>
    <w:rsid w:val="00623579"/>
    <w:rsid w:val="0062492D"/>
    <w:rsid w:val="006258D8"/>
    <w:rsid w:val="00630B7D"/>
    <w:rsid w:val="00634BB6"/>
    <w:rsid w:val="00635318"/>
    <w:rsid w:val="00635E17"/>
    <w:rsid w:val="00635EFF"/>
    <w:rsid w:val="006363E7"/>
    <w:rsid w:val="00637465"/>
    <w:rsid w:val="00637FF6"/>
    <w:rsid w:val="00644C5A"/>
    <w:rsid w:val="006466F9"/>
    <w:rsid w:val="00647FA4"/>
    <w:rsid w:val="00650AAB"/>
    <w:rsid w:val="00660249"/>
    <w:rsid w:val="00663584"/>
    <w:rsid w:val="006638CC"/>
    <w:rsid w:val="00664B59"/>
    <w:rsid w:val="00673EE0"/>
    <w:rsid w:val="00674126"/>
    <w:rsid w:val="00677880"/>
    <w:rsid w:val="0067793A"/>
    <w:rsid w:val="006833AC"/>
    <w:rsid w:val="00683507"/>
    <w:rsid w:val="00683A59"/>
    <w:rsid w:val="006A4DA6"/>
    <w:rsid w:val="006A5CC0"/>
    <w:rsid w:val="006A6A81"/>
    <w:rsid w:val="006B530F"/>
    <w:rsid w:val="006B60D8"/>
    <w:rsid w:val="006C0703"/>
    <w:rsid w:val="006C2A6A"/>
    <w:rsid w:val="006C6954"/>
    <w:rsid w:val="006D0ACB"/>
    <w:rsid w:val="006D263B"/>
    <w:rsid w:val="006D2B2E"/>
    <w:rsid w:val="006D4093"/>
    <w:rsid w:val="006D4FCB"/>
    <w:rsid w:val="006D5741"/>
    <w:rsid w:val="006E6614"/>
    <w:rsid w:val="006F29AE"/>
    <w:rsid w:val="006F6A7B"/>
    <w:rsid w:val="0070086F"/>
    <w:rsid w:val="0070155D"/>
    <w:rsid w:val="00701715"/>
    <w:rsid w:val="007070A3"/>
    <w:rsid w:val="0070783E"/>
    <w:rsid w:val="00707CDE"/>
    <w:rsid w:val="00711AA0"/>
    <w:rsid w:val="00720024"/>
    <w:rsid w:val="0072028F"/>
    <w:rsid w:val="00721D65"/>
    <w:rsid w:val="00731664"/>
    <w:rsid w:val="00731B6E"/>
    <w:rsid w:val="007361F3"/>
    <w:rsid w:val="00744B6E"/>
    <w:rsid w:val="00745408"/>
    <w:rsid w:val="00747053"/>
    <w:rsid w:val="00747D72"/>
    <w:rsid w:val="007513FE"/>
    <w:rsid w:val="00754405"/>
    <w:rsid w:val="00771F10"/>
    <w:rsid w:val="0077225F"/>
    <w:rsid w:val="00772ABB"/>
    <w:rsid w:val="00782719"/>
    <w:rsid w:val="00784194"/>
    <w:rsid w:val="00785305"/>
    <w:rsid w:val="00785923"/>
    <w:rsid w:val="00786BD4"/>
    <w:rsid w:val="007871B7"/>
    <w:rsid w:val="00792805"/>
    <w:rsid w:val="00794DCB"/>
    <w:rsid w:val="007968C9"/>
    <w:rsid w:val="00797ACF"/>
    <w:rsid w:val="007A0F64"/>
    <w:rsid w:val="007A0FBE"/>
    <w:rsid w:val="007A526B"/>
    <w:rsid w:val="007A644F"/>
    <w:rsid w:val="007A720A"/>
    <w:rsid w:val="007A7356"/>
    <w:rsid w:val="007B14B9"/>
    <w:rsid w:val="007B2DC4"/>
    <w:rsid w:val="007B452C"/>
    <w:rsid w:val="007B72B2"/>
    <w:rsid w:val="007B79CA"/>
    <w:rsid w:val="007C157A"/>
    <w:rsid w:val="007C1C33"/>
    <w:rsid w:val="007C33A0"/>
    <w:rsid w:val="007C3CBA"/>
    <w:rsid w:val="007C5037"/>
    <w:rsid w:val="007C518B"/>
    <w:rsid w:val="007C562E"/>
    <w:rsid w:val="007C6950"/>
    <w:rsid w:val="007D1382"/>
    <w:rsid w:val="007E563C"/>
    <w:rsid w:val="007E7D93"/>
    <w:rsid w:val="007F3C5B"/>
    <w:rsid w:val="0080155D"/>
    <w:rsid w:val="008052E2"/>
    <w:rsid w:val="008128C7"/>
    <w:rsid w:val="00817A6E"/>
    <w:rsid w:val="00817C54"/>
    <w:rsid w:val="00820268"/>
    <w:rsid w:val="008202FB"/>
    <w:rsid w:val="008235D2"/>
    <w:rsid w:val="00823CFF"/>
    <w:rsid w:val="00823F78"/>
    <w:rsid w:val="00830DA2"/>
    <w:rsid w:val="00837ACA"/>
    <w:rsid w:val="008400FA"/>
    <w:rsid w:val="00843B7C"/>
    <w:rsid w:val="00844A57"/>
    <w:rsid w:val="00845D50"/>
    <w:rsid w:val="008502F6"/>
    <w:rsid w:val="00851613"/>
    <w:rsid w:val="00855BDE"/>
    <w:rsid w:val="008617EB"/>
    <w:rsid w:val="008645D3"/>
    <w:rsid w:val="008675A2"/>
    <w:rsid w:val="00873397"/>
    <w:rsid w:val="008739B3"/>
    <w:rsid w:val="00877FFE"/>
    <w:rsid w:val="00881B00"/>
    <w:rsid w:val="008841E1"/>
    <w:rsid w:val="00885F06"/>
    <w:rsid w:val="00887DB2"/>
    <w:rsid w:val="0089277A"/>
    <w:rsid w:val="008945FA"/>
    <w:rsid w:val="008A004C"/>
    <w:rsid w:val="008A19F6"/>
    <w:rsid w:val="008A31EC"/>
    <w:rsid w:val="008A5717"/>
    <w:rsid w:val="008B5A62"/>
    <w:rsid w:val="008C03B2"/>
    <w:rsid w:val="008C14E2"/>
    <w:rsid w:val="008C414A"/>
    <w:rsid w:val="008C4586"/>
    <w:rsid w:val="008C4C09"/>
    <w:rsid w:val="008C597A"/>
    <w:rsid w:val="008D188E"/>
    <w:rsid w:val="008D4B2A"/>
    <w:rsid w:val="008D65FF"/>
    <w:rsid w:val="008E06F7"/>
    <w:rsid w:val="008E6173"/>
    <w:rsid w:val="008E656E"/>
    <w:rsid w:val="008E6EBD"/>
    <w:rsid w:val="008E7473"/>
    <w:rsid w:val="008F0AA3"/>
    <w:rsid w:val="008F2AF4"/>
    <w:rsid w:val="008F35A6"/>
    <w:rsid w:val="008F3906"/>
    <w:rsid w:val="008F3DF1"/>
    <w:rsid w:val="008F58FF"/>
    <w:rsid w:val="008F6457"/>
    <w:rsid w:val="00902F68"/>
    <w:rsid w:val="009043ED"/>
    <w:rsid w:val="009157D8"/>
    <w:rsid w:val="0092238C"/>
    <w:rsid w:val="009236AA"/>
    <w:rsid w:val="0092604A"/>
    <w:rsid w:val="00934B95"/>
    <w:rsid w:val="009355E6"/>
    <w:rsid w:val="00935DEB"/>
    <w:rsid w:val="0093744B"/>
    <w:rsid w:val="00940672"/>
    <w:rsid w:val="00944F6C"/>
    <w:rsid w:val="0094533D"/>
    <w:rsid w:val="00945CD7"/>
    <w:rsid w:val="00950724"/>
    <w:rsid w:val="00962AF6"/>
    <w:rsid w:val="009632B8"/>
    <w:rsid w:val="00971F7C"/>
    <w:rsid w:val="009723FA"/>
    <w:rsid w:val="00977C1E"/>
    <w:rsid w:val="0098638D"/>
    <w:rsid w:val="0099279A"/>
    <w:rsid w:val="00992EF3"/>
    <w:rsid w:val="0099411C"/>
    <w:rsid w:val="009A16F4"/>
    <w:rsid w:val="009A261B"/>
    <w:rsid w:val="009A6FDB"/>
    <w:rsid w:val="009C018F"/>
    <w:rsid w:val="009C2540"/>
    <w:rsid w:val="009C379F"/>
    <w:rsid w:val="009C559E"/>
    <w:rsid w:val="009C711E"/>
    <w:rsid w:val="009D14D8"/>
    <w:rsid w:val="009D389B"/>
    <w:rsid w:val="009D4E5C"/>
    <w:rsid w:val="009D6E4D"/>
    <w:rsid w:val="009E34B2"/>
    <w:rsid w:val="009E364F"/>
    <w:rsid w:val="009E3AD0"/>
    <w:rsid w:val="009E4087"/>
    <w:rsid w:val="009F18EA"/>
    <w:rsid w:val="009F7BE3"/>
    <w:rsid w:val="00A05DE1"/>
    <w:rsid w:val="00A12F29"/>
    <w:rsid w:val="00A146B2"/>
    <w:rsid w:val="00A147FA"/>
    <w:rsid w:val="00A258A6"/>
    <w:rsid w:val="00A310D9"/>
    <w:rsid w:val="00A4526D"/>
    <w:rsid w:val="00A50299"/>
    <w:rsid w:val="00A700F1"/>
    <w:rsid w:val="00A72A53"/>
    <w:rsid w:val="00A772B1"/>
    <w:rsid w:val="00A801A1"/>
    <w:rsid w:val="00A8326E"/>
    <w:rsid w:val="00A86C32"/>
    <w:rsid w:val="00A92051"/>
    <w:rsid w:val="00A95DB6"/>
    <w:rsid w:val="00A963CE"/>
    <w:rsid w:val="00AA3B49"/>
    <w:rsid w:val="00AA7560"/>
    <w:rsid w:val="00AB3609"/>
    <w:rsid w:val="00AB3FE2"/>
    <w:rsid w:val="00AB4406"/>
    <w:rsid w:val="00AC3A0F"/>
    <w:rsid w:val="00AC5DC2"/>
    <w:rsid w:val="00AC6BC2"/>
    <w:rsid w:val="00AD1619"/>
    <w:rsid w:val="00AD234C"/>
    <w:rsid w:val="00AD24B5"/>
    <w:rsid w:val="00AD49BC"/>
    <w:rsid w:val="00AD4D7A"/>
    <w:rsid w:val="00AD77E8"/>
    <w:rsid w:val="00AD7FB3"/>
    <w:rsid w:val="00AE1DF8"/>
    <w:rsid w:val="00AE3792"/>
    <w:rsid w:val="00AE521A"/>
    <w:rsid w:val="00AE5D7F"/>
    <w:rsid w:val="00AE5EA7"/>
    <w:rsid w:val="00AF2396"/>
    <w:rsid w:val="00AF529F"/>
    <w:rsid w:val="00AF7AD1"/>
    <w:rsid w:val="00B009ED"/>
    <w:rsid w:val="00B040BD"/>
    <w:rsid w:val="00B1012E"/>
    <w:rsid w:val="00B1253D"/>
    <w:rsid w:val="00B147B6"/>
    <w:rsid w:val="00B152C3"/>
    <w:rsid w:val="00B16102"/>
    <w:rsid w:val="00B220C5"/>
    <w:rsid w:val="00B354BA"/>
    <w:rsid w:val="00B36709"/>
    <w:rsid w:val="00B416DF"/>
    <w:rsid w:val="00B430A4"/>
    <w:rsid w:val="00B43D38"/>
    <w:rsid w:val="00B45501"/>
    <w:rsid w:val="00B4703B"/>
    <w:rsid w:val="00B50B00"/>
    <w:rsid w:val="00B529DD"/>
    <w:rsid w:val="00B554AE"/>
    <w:rsid w:val="00B55711"/>
    <w:rsid w:val="00B56BEA"/>
    <w:rsid w:val="00B57D86"/>
    <w:rsid w:val="00B617D7"/>
    <w:rsid w:val="00B630E6"/>
    <w:rsid w:val="00B70026"/>
    <w:rsid w:val="00B72924"/>
    <w:rsid w:val="00B747A4"/>
    <w:rsid w:val="00B76D05"/>
    <w:rsid w:val="00B81D97"/>
    <w:rsid w:val="00B8213D"/>
    <w:rsid w:val="00B865F2"/>
    <w:rsid w:val="00B879FE"/>
    <w:rsid w:val="00B909EC"/>
    <w:rsid w:val="00B91C55"/>
    <w:rsid w:val="00B97311"/>
    <w:rsid w:val="00B97866"/>
    <w:rsid w:val="00B97E1A"/>
    <w:rsid w:val="00BA0C5E"/>
    <w:rsid w:val="00BA5017"/>
    <w:rsid w:val="00BA7579"/>
    <w:rsid w:val="00BA7D43"/>
    <w:rsid w:val="00BB01BB"/>
    <w:rsid w:val="00BB1114"/>
    <w:rsid w:val="00BB263A"/>
    <w:rsid w:val="00BB4ED8"/>
    <w:rsid w:val="00BB54C1"/>
    <w:rsid w:val="00BB726C"/>
    <w:rsid w:val="00BC1EAF"/>
    <w:rsid w:val="00BC3A40"/>
    <w:rsid w:val="00BC3F54"/>
    <w:rsid w:val="00BC677B"/>
    <w:rsid w:val="00BD122B"/>
    <w:rsid w:val="00BD1FF0"/>
    <w:rsid w:val="00BD3186"/>
    <w:rsid w:val="00BD3DD1"/>
    <w:rsid w:val="00BD71D6"/>
    <w:rsid w:val="00BD73E3"/>
    <w:rsid w:val="00BE0D1D"/>
    <w:rsid w:val="00BE12BA"/>
    <w:rsid w:val="00BE4F07"/>
    <w:rsid w:val="00BF518C"/>
    <w:rsid w:val="00BF520F"/>
    <w:rsid w:val="00C010B6"/>
    <w:rsid w:val="00C01C6C"/>
    <w:rsid w:val="00C044AE"/>
    <w:rsid w:val="00C0607A"/>
    <w:rsid w:val="00C12031"/>
    <w:rsid w:val="00C138FC"/>
    <w:rsid w:val="00C17560"/>
    <w:rsid w:val="00C25325"/>
    <w:rsid w:val="00C31332"/>
    <w:rsid w:val="00C32D07"/>
    <w:rsid w:val="00C37D2D"/>
    <w:rsid w:val="00C41290"/>
    <w:rsid w:val="00C41D6C"/>
    <w:rsid w:val="00C4428B"/>
    <w:rsid w:val="00C444A0"/>
    <w:rsid w:val="00C45537"/>
    <w:rsid w:val="00C46BE6"/>
    <w:rsid w:val="00C509D3"/>
    <w:rsid w:val="00C52DA9"/>
    <w:rsid w:val="00C53A21"/>
    <w:rsid w:val="00C53B74"/>
    <w:rsid w:val="00C5440B"/>
    <w:rsid w:val="00C55F8F"/>
    <w:rsid w:val="00C56181"/>
    <w:rsid w:val="00C66D19"/>
    <w:rsid w:val="00C67FC7"/>
    <w:rsid w:val="00C72783"/>
    <w:rsid w:val="00C742AC"/>
    <w:rsid w:val="00C76F5C"/>
    <w:rsid w:val="00C80AC8"/>
    <w:rsid w:val="00C81A32"/>
    <w:rsid w:val="00C8365A"/>
    <w:rsid w:val="00C84621"/>
    <w:rsid w:val="00C85757"/>
    <w:rsid w:val="00C85AEB"/>
    <w:rsid w:val="00C86D57"/>
    <w:rsid w:val="00C90148"/>
    <w:rsid w:val="00C90E8C"/>
    <w:rsid w:val="00C9261F"/>
    <w:rsid w:val="00C9460D"/>
    <w:rsid w:val="00C946D2"/>
    <w:rsid w:val="00C9538E"/>
    <w:rsid w:val="00C95EDE"/>
    <w:rsid w:val="00C96C76"/>
    <w:rsid w:val="00CA189C"/>
    <w:rsid w:val="00CA59C0"/>
    <w:rsid w:val="00CA64DE"/>
    <w:rsid w:val="00CB2340"/>
    <w:rsid w:val="00CB2AAB"/>
    <w:rsid w:val="00CB737A"/>
    <w:rsid w:val="00CC465E"/>
    <w:rsid w:val="00CD186A"/>
    <w:rsid w:val="00CD6A7E"/>
    <w:rsid w:val="00CD7603"/>
    <w:rsid w:val="00CE1518"/>
    <w:rsid w:val="00CE24A2"/>
    <w:rsid w:val="00CE45E2"/>
    <w:rsid w:val="00CF6C6D"/>
    <w:rsid w:val="00D000F8"/>
    <w:rsid w:val="00D02B42"/>
    <w:rsid w:val="00D031D0"/>
    <w:rsid w:val="00D0770D"/>
    <w:rsid w:val="00D12003"/>
    <w:rsid w:val="00D12A68"/>
    <w:rsid w:val="00D145F5"/>
    <w:rsid w:val="00D16C60"/>
    <w:rsid w:val="00D17A1D"/>
    <w:rsid w:val="00D20F63"/>
    <w:rsid w:val="00D24653"/>
    <w:rsid w:val="00D25F45"/>
    <w:rsid w:val="00D2767E"/>
    <w:rsid w:val="00D27861"/>
    <w:rsid w:val="00D3193C"/>
    <w:rsid w:val="00D351BB"/>
    <w:rsid w:val="00D45C66"/>
    <w:rsid w:val="00D47182"/>
    <w:rsid w:val="00D47AF4"/>
    <w:rsid w:val="00D526AD"/>
    <w:rsid w:val="00D54670"/>
    <w:rsid w:val="00D610BB"/>
    <w:rsid w:val="00D642A2"/>
    <w:rsid w:val="00D65572"/>
    <w:rsid w:val="00D66418"/>
    <w:rsid w:val="00D74102"/>
    <w:rsid w:val="00D74508"/>
    <w:rsid w:val="00D75574"/>
    <w:rsid w:val="00D769EC"/>
    <w:rsid w:val="00D81183"/>
    <w:rsid w:val="00D81E6B"/>
    <w:rsid w:val="00D92597"/>
    <w:rsid w:val="00D9663B"/>
    <w:rsid w:val="00DA29DA"/>
    <w:rsid w:val="00DA36C9"/>
    <w:rsid w:val="00DA3C67"/>
    <w:rsid w:val="00DA4066"/>
    <w:rsid w:val="00DA7CD0"/>
    <w:rsid w:val="00DB19DA"/>
    <w:rsid w:val="00DB4FB8"/>
    <w:rsid w:val="00DB6D42"/>
    <w:rsid w:val="00DB748C"/>
    <w:rsid w:val="00DB79A2"/>
    <w:rsid w:val="00DC0728"/>
    <w:rsid w:val="00DC0DA4"/>
    <w:rsid w:val="00DC2B7B"/>
    <w:rsid w:val="00DC41A6"/>
    <w:rsid w:val="00DC4B6B"/>
    <w:rsid w:val="00DC4E23"/>
    <w:rsid w:val="00DD267B"/>
    <w:rsid w:val="00DD2711"/>
    <w:rsid w:val="00DD348A"/>
    <w:rsid w:val="00DD538B"/>
    <w:rsid w:val="00DD55FE"/>
    <w:rsid w:val="00DD73C6"/>
    <w:rsid w:val="00DE0DF1"/>
    <w:rsid w:val="00DE0F5D"/>
    <w:rsid w:val="00DE209A"/>
    <w:rsid w:val="00DE571F"/>
    <w:rsid w:val="00DE7E5D"/>
    <w:rsid w:val="00DF0008"/>
    <w:rsid w:val="00DF1D77"/>
    <w:rsid w:val="00DF20F5"/>
    <w:rsid w:val="00DF3F06"/>
    <w:rsid w:val="00DF66D1"/>
    <w:rsid w:val="00DF7071"/>
    <w:rsid w:val="00DF743B"/>
    <w:rsid w:val="00DF7703"/>
    <w:rsid w:val="00E057D2"/>
    <w:rsid w:val="00E0715D"/>
    <w:rsid w:val="00E11637"/>
    <w:rsid w:val="00E12B9B"/>
    <w:rsid w:val="00E1452B"/>
    <w:rsid w:val="00E14675"/>
    <w:rsid w:val="00E156E3"/>
    <w:rsid w:val="00E16D28"/>
    <w:rsid w:val="00E16F88"/>
    <w:rsid w:val="00E21A9F"/>
    <w:rsid w:val="00E22DCC"/>
    <w:rsid w:val="00E323AD"/>
    <w:rsid w:val="00E32671"/>
    <w:rsid w:val="00E3374E"/>
    <w:rsid w:val="00E35634"/>
    <w:rsid w:val="00E40572"/>
    <w:rsid w:val="00E41181"/>
    <w:rsid w:val="00E422EF"/>
    <w:rsid w:val="00E42652"/>
    <w:rsid w:val="00E43CDF"/>
    <w:rsid w:val="00E45534"/>
    <w:rsid w:val="00E51E45"/>
    <w:rsid w:val="00E52BA9"/>
    <w:rsid w:val="00E52D36"/>
    <w:rsid w:val="00E53F5B"/>
    <w:rsid w:val="00E54F14"/>
    <w:rsid w:val="00E5542D"/>
    <w:rsid w:val="00E55DE7"/>
    <w:rsid w:val="00E6150A"/>
    <w:rsid w:val="00E64CD8"/>
    <w:rsid w:val="00E651EB"/>
    <w:rsid w:val="00E71DE3"/>
    <w:rsid w:val="00E71EC4"/>
    <w:rsid w:val="00E74181"/>
    <w:rsid w:val="00E8292B"/>
    <w:rsid w:val="00E8329A"/>
    <w:rsid w:val="00E83A98"/>
    <w:rsid w:val="00E8541A"/>
    <w:rsid w:val="00E85637"/>
    <w:rsid w:val="00E858E1"/>
    <w:rsid w:val="00E85EBC"/>
    <w:rsid w:val="00E85F74"/>
    <w:rsid w:val="00E91DAA"/>
    <w:rsid w:val="00E92A3A"/>
    <w:rsid w:val="00E92B09"/>
    <w:rsid w:val="00E93893"/>
    <w:rsid w:val="00E9402A"/>
    <w:rsid w:val="00E95997"/>
    <w:rsid w:val="00EA0977"/>
    <w:rsid w:val="00EA0A4A"/>
    <w:rsid w:val="00EA6B45"/>
    <w:rsid w:val="00EA7C31"/>
    <w:rsid w:val="00EB4093"/>
    <w:rsid w:val="00EB51C0"/>
    <w:rsid w:val="00EB5AA5"/>
    <w:rsid w:val="00EC37B0"/>
    <w:rsid w:val="00EC534D"/>
    <w:rsid w:val="00ED0267"/>
    <w:rsid w:val="00ED5E47"/>
    <w:rsid w:val="00ED738B"/>
    <w:rsid w:val="00ED7F77"/>
    <w:rsid w:val="00EE01DE"/>
    <w:rsid w:val="00EE0FB2"/>
    <w:rsid w:val="00EE2EB4"/>
    <w:rsid w:val="00EF1EB5"/>
    <w:rsid w:val="00EF2A18"/>
    <w:rsid w:val="00EF3A34"/>
    <w:rsid w:val="00F00499"/>
    <w:rsid w:val="00F0056D"/>
    <w:rsid w:val="00F03E50"/>
    <w:rsid w:val="00F07308"/>
    <w:rsid w:val="00F07DFB"/>
    <w:rsid w:val="00F1070D"/>
    <w:rsid w:val="00F1203C"/>
    <w:rsid w:val="00F125B3"/>
    <w:rsid w:val="00F133B3"/>
    <w:rsid w:val="00F17DA8"/>
    <w:rsid w:val="00F204FF"/>
    <w:rsid w:val="00F2250C"/>
    <w:rsid w:val="00F2390F"/>
    <w:rsid w:val="00F23B70"/>
    <w:rsid w:val="00F2450C"/>
    <w:rsid w:val="00F2556E"/>
    <w:rsid w:val="00F30527"/>
    <w:rsid w:val="00F3360C"/>
    <w:rsid w:val="00F345FD"/>
    <w:rsid w:val="00F37C5E"/>
    <w:rsid w:val="00F41E8F"/>
    <w:rsid w:val="00F51734"/>
    <w:rsid w:val="00F56BA3"/>
    <w:rsid w:val="00F61EA0"/>
    <w:rsid w:val="00F639D5"/>
    <w:rsid w:val="00F747A1"/>
    <w:rsid w:val="00F76350"/>
    <w:rsid w:val="00F81364"/>
    <w:rsid w:val="00F86878"/>
    <w:rsid w:val="00F90524"/>
    <w:rsid w:val="00F90F50"/>
    <w:rsid w:val="00F93055"/>
    <w:rsid w:val="00F93738"/>
    <w:rsid w:val="00FA3359"/>
    <w:rsid w:val="00FA4913"/>
    <w:rsid w:val="00FA58EE"/>
    <w:rsid w:val="00FA5F53"/>
    <w:rsid w:val="00FB3366"/>
    <w:rsid w:val="00FB4CDD"/>
    <w:rsid w:val="00FB7CA7"/>
    <w:rsid w:val="00FC3EA1"/>
    <w:rsid w:val="00FD0100"/>
    <w:rsid w:val="00FD2AAD"/>
    <w:rsid w:val="00FD6CB8"/>
    <w:rsid w:val="00FE09CC"/>
    <w:rsid w:val="00FE2C2A"/>
    <w:rsid w:val="00FE2F19"/>
    <w:rsid w:val="00FE3447"/>
    <w:rsid w:val="00FE4C9A"/>
    <w:rsid w:val="00FF2A9B"/>
    <w:rsid w:val="00FF4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86A6C-674A-403E-B546-A5426202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78FA"/>
    <w:pPr>
      <w:keepNext/>
      <w:spacing w:line="320" w:lineRule="exact"/>
      <w:ind w:firstLine="709"/>
      <w:jc w:val="both"/>
      <w:outlineLvl w:val="0"/>
    </w:pPr>
    <w:rPr>
      <w:rFonts w:cs="Tms Rmn"/>
      <w:sz w:val="28"/>
      <w:szCs w:val="20"/>
      <w:lang w:eastAsia="ar-SA"/>
    </w:rPr>
  </w:style>
  <w:style w:type="paragraph" w:styleId="3">
    <w:name w:val="heading 3"/>
    <w:basedOn w:val="a"/>
    <w:next w:val="a"/>
    <w:link w:val="30"/>
    <w:qFormat/>
    <w:rsid w:val="000278F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E5392"/>
    <w:pPr>
      <w:spacing w:after="160" w:line="240" w:lineRule="exact"/>
    </w:pPr>
    <w:rPr>
      <w:rFonts w:ascii="Verdana" w:hAnsi="Verdana"/>
      <w:sz w:val="20"/>
      <w:szCs w:val="20"/>
      <w:lang w:val="en-US" w:eastAsia="en-US"/>
    </w:rPr>
  </w:style>
  <w:style w:type="paragraph" w:customStyle="1" w:styleId="ConsPlusNormal">
    <w:name w:val="ConsPlusNormal"/>
    <w:rsid w:val="009A16F4"/>
    <w:pPr>
      <w:widowControl w:val="0"/>
      <w:autoSpaceDE w:val="0"/>
      <w:autoSpaceDN w:val="0"/>
      <w:spacing w:after="0" w:line="240" w:lineRule="auto"/>
    </w:pPr>
    <w:rPr>
      <w:rFonts w:ascii="Calibri" w:eastAsiaTheme="minorEastAsia" w:hAnsi="Calibri" w:cs="Calibri"/>
      <w:lang w:eastAsia="ru-RU"/>
    </w:rPr>
  </w:style>
  <w:style w:type="paragraph" w:styleId="a4">
    <w:name w:val="Title"/>
    <w:basedOn w:val="a"/>
    <w:link w:val="a5"/>
    <w:qFormat/>
    <w:rsid w:val="00C9261F"/>
    <w:pPr>
      <w:tabs>
        <w:tab w:val="left" w:pos="0"/>
      </w:tabs>
      <w:jc w:val="center"/>
    </w:pPr>
    <w:rPr>
      <w:b/>
      <w:bCs/>
      <w:sz w:val="32"/>
      <w:szCs w:val="32"/>
    </w:rPr>
  </w:style>
  <w:style w:type="character" w:customStyle="1" w:styleId="a5">
    <w:name w:val="Заголовок Знак"/>
    <w:basedOn w:val="a0"/>
    <w:link w:val="a4"/>
    <w:rsid w:val="00C9261F"/>
    <w:rPr>
      <w:rFonts w:ascii="Times New Roman" w:eastAsia="Times New Roman" w:hAnsi="Times New Roman" w:cs="Times New Roman"/>
      <w:b/>
      <w:bCs/>
      <w:sz w:val="32"/>
      <w:szCs w:val="32"/>
      <w:lang w:eastAsia="ru-RU"/>
    </w:rPr>
  </w:style>
  <w:style w:type="table" w:styleId="a6">
    <w:name w:val="Table Grid"/>
    <w:basedOn w:val="a1"/>
    <w:rsid w:val="00E856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35634"/>
    <w:rPr>
      <w:rFonts w:ascii="Segoe UI" w:hAnsi="Segoe UI" w:cs="Segoe UI"/>
      <w:sz w:val="18"/>
      <w:szCs w:val="18"/>
    </w:rPr>
  </w:style>
  <w:style w:type="character" w:customStyle="1" w:styleId="a8">
    <w:name w:val="Текст выноски Знак"/>
    <w:basedOn w:val="a0"/>
    <w:link w:val="a7"/>
    <w:uiPriority w:val="99"/>
    <w:semiHidden/>
    <w:rsid w:val="00E35634"/>
    <w:rPr>
      <w:rFonts w:ascii="Segoe UI" w:eastAsia="Times New Roman" w:hAnsi="Segoe UI" w:cs="Segoe UI"/>
      <w:sz w:val="18"/>
      <w:szCs w:val="18"/>
      <w:lang w:eastAsia="ru-RU"/>
    </w:rPr>
  </w:style>
  <w:style w:type="character" w:styleId="a9">
    <w:name w:val="Hyperlink"/>
    <w:basedOn w:val="a0"/>
    <w:rsid w:val="00B97866"/>
    <w:rPr>
      <w:color w:val="0000FF"/>
      <w:u w:val="single"/>
    </w:rPr>
  </w:style>
  <w:style w:type="paragraph" w:styleId="aa">
    <w:name w:val="header"/>
    <w:basedOn w:val="a"/>
    <w:link w:val="ab"/>
    <w:uiPriority w:val="99"/>
    <w:unhideWhenUsed/>
    <w:rsid w:val="004A4644"/>
    <w:pPr>
      <w:tabs>
        <w:tab w:val="center" w:pos="4677"/>
        <w:tab w:val="right" w:pos="9355"/>
      </w:tabs>
    </w:pPr>
  </w:style>
  <w:style w:type="character" w:customStyle="1" w:styleId="ab">
    <w:name w:val="Верхний колонтитул Знак"/>
    <w:basedOn w:val="a0"/>
    <w:link w:val="aa"/>
    <w:uiPriority w:val="99"/>
    <w:rsid w:val="004A464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A4644"/>
    <w:pPr>
      <w:tabs>
        <w:tab w:val="center" w:pos="4677"/>
        <w:tab w:val="right" w:pos="9355"/>
      </w:tabs>
    </w:pPr>
  </w:style>
  <w:style w:type="character" w:customStyle="1" w:styleId="ad">
    <w:name w:val="Нижний колонтитул Знак"/>
    <w:basedOn w:val="a0"/>
    <w:link w:val="ac"/>
    <w:uiPriority w:val="99"/>
    <w:rsid w:val="004A4644"/>
    <w:rPr>
      <w:rFonts w:ascii="Times New Roman" w:eastAsia="Times New Roman" w:hAnsi="Times New Roman" w:cs="Times New Roman"/>
      <w:sz w:val="24"/>
      <w:szCs w:val="24"/>
      <w:lang w:eastAsia="ru-RU"/>
    </w:rPr>
  </w:style>
  <w:style w:type="paragraph" w:customStyle="1" w:styleId="21">
    <w:name w:val="Основной текст 21"/>
    <w:basedOn w:val="a"/>
    <w:rsid w:val="004A740A"/>
    <w:pPr>
      <w:suppressAutoHyphens/>
      <w:jc w:val="both"/>
    </w:pPr>
    <w:rPr>
      <w:rFonts w:ascii="Arial" w:hAnsi="Arial" w:cs="Arial"/>
      <w:sz w:val="16"/>
      <w:lang w:eastAsia="ar-SA"/>
    </w:rPr>
  </w:style>
  <w:style w:type="paragraph" w:styleId="ae">
    <w:name w:val="Normal (Web)"/>
    <w:basedOn w:val="a"/>
    <w:rsid w:val="00634BB6"/>
    <w:pPr>
      <w:spacing w:before="100" w:beforeAutospacing="1" w:after="100" w:afterAutospacing="1"/>
    </w:pPr>
  </w:style>
  <w:style w:type="paragraph" w:customStyle="1" w:styleId="ConsPlusCell">
    <w:name w:val="ConsPlusCell"/>
    <w:rsid w:val="00AD1619"/>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List Paragraph"/>
    <w:basedOn w:val="a"/>
    <w:uiPriority w:val="34"/>
    <w:qFormat/>
    <w:rsid w:val="0070086F"/>
    <w:pPr>
      <w:ind w:left="720"/>
      <w:contextualSpacing/>
    </w:pPr>
  </w:style>
  <w:style w:type="paragraph" w:customStyle="1" w:styleId="ConsPlusTitle">
    <w:name w:val="ConsPlusTitle"/>
    <w:rsid w:val="00DC0728"/>
    <w:pPr>
      <w:widowControl w:val="0"/>
      <w:autoSpaceDE w:val="0"/>
      <w:autoSpaceDN w:val="0"/>
      <w:spacing w:after="0" w:line="240" w:lineRule="auto"/>
    </w:pPr>
    <w:rPr>
      <w:rFonts w:ascii="Calibri" w:eastAsiaTheme="minorEastAsia" w:hAnsi="Calibri" w:cs="Calibri"/>
      <w:b/>
      <w:lang w:eastAsia="ru-RU"/>
    </w:rPr>
  </w:style>
  <w:style w:type="character" w:customStyle="1" w:styleId="10">
    <w:name w:val="Заголовок 1 Знак"/>
    <w:basedOn w:val="a0"/>
    <w:link w:val="1"/>
    <w:rsid w:val="000278FA"/>
    <w:rPr>
      <w:rFonts w:ascii="Times New Roman" w:eastAsia="Times New Roman" w:hAnsi="Times New Roman" w:cs="Tms Rmn"/>
      <w:sz w:val="28"/>
      <w:szCs w:val="20"/>
      <w:lang w:eastAsia="ar-SA"/>
    </w:rPr>
  </w:style>
  <w:style w:type="character" w:customStyle="1" w:styleId="30">
    <w:name w:val="Заголовок 3 Знак"/>
    <w:basedOn w:val="a0"/>
    <w:link w:val="3"/>
    <w:rsid w:val="000278FA"/>
    <w:rPr>
      <w:rFonts w:ascii="Arial" w:eastAsia="Times New Roman" w:hAnsi="Arial" w:cs="Arial"/>
      <w:b/>
      <w:bCs/>
      <w:sz w:val="26"/>
      <w:szCs w:val="26"/>
      <w:lang w:eastAsia="ru-RU"/>
    </w:rPr>
  </w:style>
  <w:style w:type="character" w:customStyle="1" w:styleId="blk">
    <w:name w:val="blk"/>
    <w:basedOn w:val="a0"/>
    <w:rsid w:val="000278FA"/>
  </w:style>
  <w:style w:type="character" w:customStyle="1" w:styleId="apple-converted-space">
    <w:name w:val="apple-converted-space"/>
    <w:basedOn w:val="a0"/>
    <w:rsid w:val="000278FA"/>
  </w:style>
  <w:style w:type="paragraph" w:styleId="af0">
    <w:name w:val="Body Text Indent"/>
    <w:basedOn w:val="a"/>
    <w:link w:val="af1"/>
    <w:rsid w:val="000278FA"/>
    <w:pPr>
      <w:widowControl w:val="0"/>
      <w:autoSpaceDE w:val="0"/>
      <w:autoSpaceDN w:val="0"/>
      <w:adjustRightInd w:val="0"/>
      <w:spacing w:line="360" w:lineRule="atLeast"/>
      <w:ind w:firstLine="851"/>
      <w:jc w:val="both"/>
      <w:textAlignment w:val="baseline"/>
    </w:pPr>
  </w:style>
  <w:style w:type="character" w:customStyle="1" w:styleId="af1">
    <w:name w:val="Основной текст с отступом Знак"/>
    <w:basedOn w:val="a0"/>
    <w:link w:val="af0"/>
    <w:rsid w:val="000278FA"/>
    <w:rPr>
      <w:rFonts w:ascii="Times New Roman" w:eastAsia="Times New Roman" w:hAnsi="Times New Roman" w:cs="Times New Roman"/>
      <w:sz w:val="24"/>
      <w:szCs w:val="24"/>
      <w:lang w:eastAsia="ru-RU"/>
    </w:rPr>
  </w:style>
  <w:style w:type="paragraph" w:styleId="31">
    <w:name w:val="Body Text 3"/>
    <w:basedOn w:val="a"/>
    <w:link w:val="32"/>
    <w:rsid w:val="000278FA"/>
    <w:pPr>
      <w:spacing w:after="120"/>
    </w:pPr>
    <w:rPr>
      <w:sz w:val="16"/>
      <w:szCs w:val="16"/>
    </w:rPr>
  </w:style>
  <w:style w:type="character" w:customStyle="1" w:styleId="32">
    <w:name w:val="Основной текст 3 Знак"/>
    <w:basedOn w:val="a0"/>
    <w:link w:val="31"/>
    <w:rsid w:val="000278FA"/>
    <w:rPr>
      <w:rFonts w:ascii="Times New Roman" w:eastAsia="Times New Roman" w:hAnsi="Times New Roman" w:cs="Times New Roman"/>
      <w:sz w:val="16"/>
      <w:szCs w:val="16"/>
      <w:lang w:eastAsia="ru-RU"/>
    </w:rPr>
  </w:style>
  <w:style w:type="paragraph" w:styleId="af2">
    <w:name w:val="Body Text"/>
    <w:basedOn w:val="a"/>
    <w:link w:val="af3"/>
    <w:rsid w:val="000278FA"/>
    <w:pPr>
      <w:spacing w:after="120"/>
    </w:pPr>
  </w:style>
  <w:style w:type="character" w:customStyle="1" w:styleId="af3">
    <w:name w:val="Основной текст Знак"/>
    <w:basedOn w:val="a0"/>
    <w:link w:val="af2"/>
    <w:rsid w:val="000278FA"/>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0278FA"/>
    <w:pPr>
      <w:spacing w:before="100" w:beforeAutospacing="1" w:after="100" w:afterAutospacing="1"/>
    </w:pPr>
  </w:style>
  <w:style w:type="paragraph" w:customStyle="1" w:styleId="headertexttopleveltextcentertext">
    <w:name w:val="headertext topleveltext centertext"/>
    <w:basedOn w:val="a"/>
    <w:rsid w:val="000278FA"/>
    <w:pPr>
      <w:spacing w:before="100" w:beforeAutospacing="1" w:after="100" w:afterAutospacing="1"/>
    </w:pPr>
  </w:style>
  <w:style w:type="paragraph" w:customStyle="1" w:styleId="formattexttopleveltextcentertext">
    <w:name w:val="formattext topleveltext centertext"/>
    <w:basedOn w:val="a"/>
    <w:rsid w:val="000278FA"/>
    <w:pPr>
      <w:spacing w:before="100" w:beforeAutospacing="1" w:after="100" w:afterAutospacing="1"/>
    </w:pPr>
  </w:style>
  <w:style w:type="paragraph" w:customStyle="1" w:styleId="22">
    <w:name w:val="Основной текст 22"/>
    <w:basedOn w:val="a"/>
    <w:rsid w:val="00635E17"/>
    <w:pPr>
      <w:widowControl w:val="0"/>
      <w:suppressAutoHyphens/>
      <w:spacing w:before="120"/>
      <w:jc w:val="center"/>
    </w:pPr>
    <w:rPr>
      <w:sz w:val="26"/>
      <w:szCs w:val="20"/>
      <w:lang w:eastAsia="ar-SA"/>
    </w:rPr>
  </w:style>
  <w:style w:type="paragraph" w:customStyle="1" w:styleId="23">
    <w:name w:val="Основной текст 23"/>
    <w:basedOn w:val="a"/>
    <w:rsid w:val="00E057D2"/>
    <w:pPr>
      <w:widowControl w:val="0"/>
      <w:suppressAutoHyphens/>
      <w:spacing w:before="120"/>
      <w:jc w:val="center"/>
    </w:pPr>
    <w:rPr>
      <w:sz w:val="26"/>
      <w:szCs w:val="20"/>
      <w:lang w:eastAsia="ar-SA"/>
    </w:rPr>
  </w:style>
  <w:style w:type="character" w:styleId="af4">
    <w:name w:val="FollowedHyperlink"/>
    <w:basedOn w:val="a0"/>
    <w:uiPriority w:val="99"/>
    <w:semiHidden/>
    <w:unhideWhenUsed/>
    <w:rsid w:val="000504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28456">
      <w:bodyDiv w:val="1"/>
      <w:marLeft w:val="0"/>
      <w:marRight w:val="0"/>
      <w:marTop w:val="0"/>
      <w:marBottom w:val="0"/>
      <w:divBdr>
        <w:top w:val="none" w:sz="0" w:space="0" w:color="auto"/>
        <w:left w:val="none" w:sz="0" w:space="0" w:color="auto"/>
        <w:bottom w:val="none" w:sz="0" w:space="0" w:color="auto"/>
        <w:right w:val="none" w:sz="0" w:space="0" w:color="auto"/>
      </w:divBdr>
    </w:div>
    <w:div w:id="1885022893">
      <w:bodyDiv w:val="1"/>
      <w:marLeft w:val="0"/>
      <w:marRight w:val="0"/>
      <w:marTop w:val="0"/>
      <w:marBottom w:val="0"/>
      <w:divBdr>
        <w:top w:val="none" w:sz="0" w:space="0" w:color="auto"/>
        <w:left w:val="none" w:sz="0" w:space="0" w:color="auto"/>
        <w:bottom w:val="none" w:sz="0" w:space="0" w:color="auto"/>
        <w:right w:val="none" w:sz="0" w:space="0" w:color="auto"/>
      </w:divBdr>
      <w:divsChild>
        <w:div w:id="179621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dradm.ru/content/Budget_2024" TargetMode="External"/><Relationship Id="rId5" Type="http://schemas.openxmlformats.org/officeDocument/2006/relationships/webSettings" Target="webSettings.xml"/><Relationship Id="rId10" Type="http://schemas.openxmlformats.org/officeDocument/2006/relationships/hyperlink" Target="consultantplus://offline/ref=198AD1C982DB7C03945D369B3C220A0F5FC3A0F0570E7F74042A9E04C33947889CEB64573E055D0138F4C9743492DDA9306C06828402j9L6K" TargetMode="External"/><Relationship Id="rId4" Type="http://schemas.openxmlformats.org/officeDocument/2006/relationships/settings" Target="settings.xml"/><Relationship Id="rId9" Type="http://schemas.openxmlformats.org/officeDocument/2006/relationships/hyperlink" Target="consultantplus://offline/ref=198AD1C982DB7C03945D369B3C220A0F5FC3A0F0570E7F74042A9E04C33947889CEB64573E055D0138F4C9743492DDA9306C06828402j9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ADEA91E-274F-4F3C-8E18-C2AA7488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6415</Words>
  <Characters>36567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2023-11-17T13:08:00Z</cp:lastPrinted>
  <dcterms:created xsi:type="dcterms:W3CDTF">2023-11-20T05:19:00Z</dcterms:created>
  <dcterms:modified xsi:type="dcterms:W3CDTF">2023-11-20T05:19:00Z</dcterms:modified>
</cp:coreProperties>
</file>