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DD" w:rsidRDefault="002519DD">
      <w:pPr>
        <w:spacing w:line="1" w:lineRule="exact"/>
      </w:pPr>
    </w:p>
    <w:p w:rsidR="002519DD" w:rsidRDefault="002519DD">
      <w:pPr>
        <w:framePr w:wrap="none" w:vAnchor="page" w:hAnchor="page" w:x="5001" w:y="2812"/>
        <w:rPr>
          <w:sz w:val="2"/>
          <w:szCs w:val="2"/>
        </w:rPr>
      </w:pPr>
    </w:p>
    <w:p w:rsidR="002519DD" w:rsidRDefault="002519DD">
      <w:pPr>
        <w:spacing w:line="1" w:lineRule="exact"/>
      </w:pPr>
    </w:p>
    <w:p w:rsidR="00090D33" w:rsidRDefault="00090D33">
      <w:pPr>
        <w:spacing w:line="1" w:lineRule="exact"/>
      </w:pPr>
    </w:p>
    <w:p w:rsidR="00090D33" w:rsidRDefault="00090D33">
      <w:pPr>
        <w:spacing w:line="1" w:lineRule="exact"/>
      </w:pPr>
    </w:p>
    <w:p w:rsidR="00090D33" w:rsidRDefault="00090D33">
      <w:pPr>
        <w:spacing w:line="1" w:lineRule="exact"/>
      </w:pPr>
    </w:p>
    <w:p w:rsidR="00090D33" w:rsidRDefault="00090D33">
      <w:pPr>
        <w:spacing w:line="1" w:lineRule="exact"/>
      </w:pPr>
    </w:p>
    <w:p w:rsidR="00090D33" w:rsidRDefault="00090D33">
      <w:pPr>
        <w:spacing w:line="1" w:lineRule="exact"/>
      </w:pPr>
    </w:p>
    <w:p w:rsidR="00090D33" w:rsidRDefault="00090D33">
      <w:pPr>
        <w:spacing w:line="1" w:lineRule="exact"/>
      </w:pPr>
    </w:p>
    <w:p w:rsidR="00090D33" w:rsidRDefault="00090D33">
      <w:pPr>
        <w:spacing w:line="1" w:lineRule="exact"/>
      </w:pPr>
    </w:p>
    <w:p w:rsidR="00090D33" w:rsidRDefault="00090D33">
      <w:pPr>
        <w:spacing w:line="1" w:lineRule="exact"/>
      </w:pPr>
    </w:p>
    <w:p w:rsidR="009D4608" w:rsidRDefault="009D4608">
      <w:pPr>
        <w:spacing w:line="1" w:lineRule="exact"/>
      </w:pPr>
    </w:p>
    <w:p w:rsidR="009D4608" w:rsidRDefault="009D4608">
      <w:pPr>
        <w:spacing w:line="1" w:lineRule="exact"/>
      </w:pPr>
    </w:p>
    <w:p w:rsidR="009D4608" w:rsidRDefault="009D4608">
      <w:pPr>
        <w:spacing w:line="1" w:lineRule="exact"/>
      </w:pPr>
    </w:p>
    <w:p w:rsidR="009D4608" w:rsidRDefault="009D4608" w:rsidP="009D4608"/>
    <w:p w:rsidR="00ED680B" w:rsidRDefault="00ED680B" w:rsidP="00F45781">
      <w:pPr>
        <w:ind w:left="567" w:right="407"/>
      </w:pPr>
    </w:p>
    <w:p w:rsidR="00ED680B" w:rsidRPr="00D14A83" w:rsidRDefault="00ED680B" w:rsidP="00F45781">
      <w:pPr>
        <w:ind w:left="567" w:right="407"/>
        <w:jc w:val="center"/>
        <w:rPr>
          <w:rFonts w:ascii="Times New Roman" w:hAnsi="Times New Roman" w:cs="Times New Roman"/>
          <w:b/>
          <w:bCs/>
        </w:rPr>
      </w:pPr>
      <w:r w:rsidRPr="00D14A83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44D3110" wp14:editId="10600FCD">
            <wp:extent cx="561975" cy="790575"/>
            <wp:effectExtent l="0" t="0" r="9525" b="9525"/>
            <wp:docPr id="8" name="Рисунок 8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0B" w:rsidRPr="00564982" w:rsidRDefault="00ED680B" w:rsidP="00F45781">
      <w:pPr>
        <w:ind w:left="567" w:right="4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982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ED680B" w:rsidRPr="00EF4DE0" w:rsidRDefault="00ED680B" w:rsidP="00F45781">
      <w:pPr>
        <w:pStyle w:val="9"/>
        <w:ind w:left="567" w:right="40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4DE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6"/>
        <w:gridCol w:w="2976"/>
        <w:gridCol w:w="4145"/>
      </w:tblGrid>
      <w:tr w:rsidR="00ED680B" w:rsidRPr="00D14A83" w:rsidTr="00F45781">
        <w:tc>
          <w:tcPr>
            <w:tcW w:w="3936" w:type="dxa"/>
          </w:tcPr>
          <w:p w:rsidR="00ED680B" w:rsidRPr="00D14A83" w:rsidRDefault="00ED680B" w:rsidP="00F45781">
            <w:pPr>
              <w:ind w:left="567" w:right="407"/>
              <w:rPr>
                <w:rFonts w:ascii="Times New Roman" w:hAnsi="Times New Roman" w:cs="Times New Roman"/>
                <w:bCs/>
              </w:rPr>
            </w:pPr>
          </w:p>
          <w:p w:rsidR="00ED680B" w:rsidRPr="00D14A83" w:rsidRDefault="00ED680B" w:rsidP="00F45781">
            <w:pPr>
              <w:ind w:left="567" w:right="4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14.09.2020</w:t>
            </w:r>
            <w:r w:rsidRPr="00D14A8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2976" w:type="dxa"/>
          </w:tcPr>
          <w:p w:rsidR="00ED680B" w:rsidRPr="00D14A83" w:rsidRDefault="00ED680B" w:rsidP="00F45781">
            <w:pPr>
              <w:ind w:left="567" w:right="407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ED680B" w:rsidRPr="00D14A83" w:rsidRDefault="00ED680B" w:rsidP="00F45781">
            <w:pPr>
              <w:ind w:left="567" w:right="407"/>
              <w:jc w:val="right"/>
              <w:rPr>
                <w:rFonts w:ascii="Times New Roman" w:hAnsi="Times New Roman" w:cs="Times New Roman"/>
                <w:bCs/>
              </w:rPr>
            </w:pPr>
          </w:p>
          <w:p w:rsidR="00ED680B" w:rsidRPr="00D14A83" w:rsidRDefault="00F45781" w:rsidP="00F45781">
            <w:pPr>
              <w:ind w:left="567" w:right="40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="00ED680B" w:rsidRPr="00D14A83">
              <w:rPr>
                <w:rFonts w:ascii="Times New Roman" w:hAnsi="Times New Roman" w:cs="Times New Roman"/>
                <w:bCs/>
              </w:rPr>
              <w:t xml:space="preserve">№ </w:t>
            </w:r>
            <w:r w:rsidR="00ED680B">
              <w:rPr>
                <w:rFonts w:ascii="Times New Roman" w:hAnsi="Times New Roman" w:cs="Times New Roman"/>
                <w:bCs/>
              </w:rPr>
              <w:t>316</w:t>
            </w:r>
          </w:p>
        </w:tc>
      </w:tr>
    </w:tbl>
    <w:p w:rsidR="00ED680B" w:rsidRPr="00AC1A55" w:rsidRDefault="00ED680B" w:rsidP="00F45781">
      <w:pPr>
        <w:ind w:left="567" w:right="407"/>
        <w:jc w:val="center"/>
        <w:rPr>
          <w:rFonts w:ascii="Times New Roman" w:hAnsi="Times New Roman" w:cs="Times New Roman"/>
          <w:b/>
          <w:bCs/>
        </w:rPr>
      </w:pPr>
      <w:r w:rsidRPr="00AC1A55">
        <w:rPr>
          <w:rFonts w:ascii="Times New Roman" w:hAnsi="Times New Roman" w:cs="Times New Roman"/>
          <w:b/>
          <w:bCs/>
        </w:rPr>
        <w:t>Томская область</w:t>
      </w:r>
    </w:p>
    <w:p w:rsidR="00ED680B" w:rsidRPr="00D14A83" w:rsidRDefault="00ED680B" w:rsidP="00F45781">
      <w:pPr>
        <w:ind w:left="567" w:right="407"/>
        <w:jc w:val="center"/>
        <w:rPr>
          <w:rFonts w:ascii="Times New Roman" w:hAnsi="Times New Roman" w:cs="Times New Roman"/>
          <w:bCs/>
        </w:rPr>
      </w:pPr>
      <w:r w:rsidRPr="00AC1A55">
        <w:rPr>
          <w:rFonts w:ascii="Times New Roman" w:hAnsi="Times New Roman" w:cs="Times New Roman"/>
          <w:b/>
          <w:bCs/>
        </w:rPr>
        <w:t>г.Кедровый</w:t>
      </w:r>
    </w:p>
    <w:p w:rsidR="00ED680B" w:rsidRPr="00D14A83" w:rsidRDefault="00ED680B" w:rsidP="00F45781">
      <w:pPr>
        <w:pStyle w:val="ae"/>
        <w:ind w:left="567" w:right="407"/>
        <w:rPr>
          <w:sz w:val="24"/>
        </w:rPr>
      </w:pPr>
    </w:p>
    <w:p w:rsidR="00F45781" w:rsidRDefault="00F45781" w:rsidP="00F45781">
      <w:pPr>
        <w:pStyle w:val="3"/>
        <w:spacing w:after="0"/>
        <w:ind w:left="567" w:right="407"/>
        <w:jc w:val="both"/>
        <w:rPr>
          <w:sz w:val="24"/>
          <w:szCs w:val="24"/>
        </w:rPr>
      </w:pPr>
    </w:p>
    <w:p w:rsidR="00ED680B" w:rsidRPr="00D14A83" w:rsidRDefault="00ED680B" w:rsidP="00F45781">
      <w:pPr>
        <w:pStyle w:val="3"/>
        <w:spacing w:after="0"/>
        <w:ind w:left="567" w:right="551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схемы теплоснабжения муниципального образования «Город Кедровый Томской области на период до 2030г.</w:t>
      </w:r>
    </w:p>
    <w:p w:rsidR="00ED680B" w:rsidRDefault="00ED680B" w:rsidP="00F45781">
      <w:pPr>
        <w:autoSpaceDE w:val="0"/>
        <w:autoSpaceDN w:val="0"/>
        <w:adjustRightInd w:val="0"/>
        <w:ind w:left="567" w:right="407" w:firstLine="709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ED680B" w:rsidRPr="000D350E" w:rsidRDefault="00ED680B" w:rsidP="00F45781">
      <w:pPr>
        <w:autoSpaceDE w:val="0"/>
        <w:autoSpaceDN w:val="0"/>
        <w:adjustRightInd w:val="0"/>
        <w:ind w:left="567" w:right="407" w:firstLine="709"/>
        <w:jc w:val="both"/>
        <w:rPr>
          <w:rFonts w:ascii="Times New Roman" w:hAnsi="Times New Roman" w:cs="Times New Roman"/>
          <w:color w:val="262626" w:themeColor="text1" w:themeTint="D9"/>
        </w:rPr>
      </w:pPr>
      <w:r w:rsidRPr="000D350E">
        <w:rPr>
          <w:rFonts w:ascii="Times New Roman" w:hAnsi="Times New Roman" w:cs="Times New Roman"/>
          <w:color w:val="262626" w:themeColor="text1" w:themeTint="D9"/>
        </w:rPr>
        <w:t xml:space="preserve">В соответствии с </w:t>
      </w:r>
      <w:r>
        <w:rPr>
          <w:rFonts w:ascii="Times New Roman" w:hAnsi="Times New Roman" w:cs="Times New Roman"/>
        </w:rPr>
        <w:t>п</w:t>
      </w:r>
      <w:r w:rsidRPr="000D350E">
        <w:rPr>
          <w:rFonts w:ascii="Times New Roman" w:hAnsi="Times New Roman" w:cs="Times New Roman"/>
        </w:rPr>
        <w:t>остановление</w:t>
      </w:r>
      <w:r>
        <w:rPr>
          <w:rFonts w:ascii="Times New Roman" w:hAnsi="Times New Roman" w:cs="Times New Roman"/>
        </w:rPr>
        <w:t>м</w:t>
      </w:r>
      <w:r w:rsidRPr="000D35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0D350E">
        <w:rPr>
          <w:rFonts w:ascii="Times New Roman" w:hAnsi="Times New Roman" w:cs="Times New Roman"/>
        </w:rPr>
        <w:t>равительства Российской Федерации от 03.04.2018 № 405 «О внесении изменений в некоторые акты Правительства Российской Федерации»</w:t>
      </w:r>
      <w:r>
        <w:rPr>
          <w:rFonts w:ascii="Times New Roman" w:hAnsi="Times New Roman" w:cs="Times New Roman"/>
        </w:rPr>
        <w:t>, постановлением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 w:rsidRPr="000D350E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0D350E">
        <w:rPr>
          <w:rFonts w:ascii="Times New Roman" w:hAnsi="Times New Roman" w:cs="Times New Roman"/>
          <w:bCs/>
          <w:color w:val="262626" w:themeColor="text1" w:themeTint="D9"/>
        </w:rPr>
        <w:t>Уставом городского округа «Город Кедровый»</w:t>
      </w:r>
      <w:r w:rsidRPr="000D350E">
        <w:rPr>
          <w:rFonts w:ascii="Times New Roman" w:hAnsi="Times New Roman" w:cs="Times New Roman"/>
          <w:color w:val="262626" w:themeColor="text1" w:themeTint="D9"/>
        </w:rPr>
        <w:t xml:space="preserve"> </w:t>
      </w:r>
    </w:p>
    <w:p w:rsidR="00ED680B" w:rsidRPr="00315E7D" w:rsidRDefault="00ED680B" w:rsidP="00F45781">
      <w:pPr>
        <w:autoSpaceDE w:val="0"/>
        <w:autoSpaceDN w:val="0"/>
        <w:adjustRightInd w:val="0"/>
        <w:ind w:left="567" w:right="407" w:firstLine="709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ED680B" w:rsidRDefault="00ED680B" w:rsidP="00F45781">
      <w:pPr>
        <w:ind w:left="567" w:right="407"/>
        <w:jc w:val="center"/>
        <w:rPr>
          <w:rFonts w:ascii="Times New Roman" w:hAnsi="Times New Roman" w:cs="Times New Roman"/>
        </w:rPr>
      </w:pPr>
      <w:r w:rsidRPr="00D14A83">
        <w:rPr>
          <w:rFonts w:ascii="Times New Roman" w:hAnsi="Times New Roman" w:cs="Times New Roman"/>
        </w:rPr>
        <w:t>ПОСТАНОВЛЯЕТ:</w:t>
      </w:r>
    </w:p>
    <w:p w:rsidR="00C34A02" w:rsidRPr="00D14A83" w:rsidRDefault="00C34A02" w:rsidP="00F45781">
      <w:pPr>
        <w:ind w:left="567" w:right="407"/>
        <w:jc w:val="center"/>
        <w:rPr>
          <w:rFonts w:ascii="Times New Roman" w:hAnsi="Times New Roman" w:cs="Times New Roman"/>
        </w:rPr>
      </w:pPr>
    </w:p>
    <w:p w:rsidR="00ED680B" w:rsidRPr="00D14A83" w:rsidRDefault="00ED680B" w:rsidP="00C34A02">
      <w:pPr>
        <w:pStyle w:val="af1"/>
        <w:numPr>
          <w:ilvl w:val="0"/>
          <w:numId w:val="8"/>
        </w:numPr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ind w:left="567" w:right="407" w:firstLine="709"/>
        <w:jc w:val="both"/>
        <w:rPr>
          <w:rFonts w:eastAsiaTheme="minorHAnsi"/>
          <w:lang w:eastAsia="en-US"/>
        </w:rPr>
      </w:pPr>
      <w:r w:rsidRPr="00D14A83">
        <w:t xml:space="preserve">Утвердить </w:t>
      </w:r>
      <w:r>
        <w:rPr>
          <w:rFonts w:eastAsia="Calibri"/>
          <w:bCs/>
          <w:color w:val="000000"/>
          <w:lang w:eastAsia="en-US"/>
        </w:rPr>
        <w:t>схему теплоснабжения муниципального образования «Город Кедровый» Томской области на период до 2030 г.</w:t>
      </w:r>
      <w:r w:rsidRPr="00D14A83">
        <w:rPr>
          <w:rFonts w:eastAsiaTheme="minorHAnsi"/>
          <w:lang w:eastAsia="en-US"/>
        </w:rPr>
        <w:t>, согласно приложению к настоящему постановлению.</w:t>
      </w:r>
    </w:p>
    <w:p w:rsidR="00ED680B" w:rsidRPr="00814253" w:rsidRDefault="00ED680B" w:rsidP="00F45781">
      <w:pPr>
        <w:tabs>
          <w:tab w:val="left" w:pos="993"/>
        </w:tabs>
        <w:ind w:left="567" w:right="407" w:firstLine="709"/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bCs/>
        </w:rPr>
        <w:t>2</w:t>
      </w:r>
      <w:r w:rsidRPr="00D14A83">
        <w:rPr>
          <w:rFonts w:ascii="Times New Roman" w:hAnsi="Times New Roman" w:cs="Times New Roman"/>
          <w:bCs/>
        </w:rPr>
        <w:t xml:space="preserve">. </w:t>
      </w:r>
      <w:r w:rsidRPr="00D14A83">
        <w:rPr>
          <w:rFonts w:ascii="Times New Roman" w:hAnsi="Times New Roman" w:cs="Times New Roman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8" w:history="1">
        <w:r w:rsidRPr="00814253">
          <w:rPr>
            <w:rStyle w:val="af0"/>
            <w:rFonts w:ascii="Times New Roman" w:hAnsi="Times New Roman" w:cs="Times New Roman"/>
            <w:color w:val="262626" w:themeColor="text1" w:themeTint="D9"/>
          </w:rPr>
          <w:t>http://www.kedradm.tomsk.ru</w:t>
        </w:r>
      </w:hyperlink>
      <w:r w:rsidRPr="00814253">
        <w:rPr>
          <w:rFonts w:ascii="Times New Roman" w:hAnsi="Times New Roman" w:cs="Times New Roman"/>
          <w:color w:val="262626" w:themeColor="text1" w:themeTint="D9"/>
        </w:rPr>
        <w:t>.</w:t>
      </w:r>
    </w:p>
    <w:p w:rsidR="00ED680B" w:rsidRPr="00D14A83" w:rsidRDefault="00ED680B" w:rsidP="00F45781">
      <w:pPr>
        <w:tabs>
          <w:tab w:val="left" w:pos="993"/>
        </w:tabs>
        <w:ind w:left="567" w:right="407" w:firstLine="709"/>
        <w:jc w:val="both"/>
        <w:rPr>
          <w:rFonts w:ascii="Times New Roman" w:hAnsi="Times New Roman" w:cs="Times New Roman"/>
        </w:rPr>
      </w:pPr>
      <w:r w:rsidRPr="00D14A83">
        <w:rPr>
          <w:rFonts w:ascii="Times New Roman" w:hAnsi="Times New Roman" w:cs="Times New Roman"/>
        </w:rPr>
        <w:t>3. Постановление вступает в силу со дня официального опубликования.</w:t>
      </w:r>
    </w:p>
    <w:p w:rsidR="00ED680B" w:rsidRPr="00D14A83" w:rsidRDefault="00ED680B" w:rsidP="00F45781">
      <w:pPr>
        <w:tabs>
          <w:tab w:val="left" w:pos="993"/>
        </w:tabs>
        <w:ind w:left="567" w:right="407" w:firstLine="709"/>
        <w:jc w:val="both"/>
        <w:rPr>
          <w:rFonts w:ascii="Times New Roman" w:hAnsi="Times New Roman" w:cs="Times New Roman"/>
        </w:rPr>
      </w:pPr>
      <w:r w:rsidRPr="00D14A83">
        <w:rPr>
          <w:rFonts w:ascii="Times New Roman" w:hAnsi="Times New Roman" w:cs="Times New Roman"/>
        </w:rPr>
        <w:t>4. Контроль за исполнением постановления возложить на Первого заместителя Мэра города Кедрового.</w:t>
      </w:r>
    </w:p>
    <w:p w:rsidR="00ED680B" w:rsidRPr="00D14A83" w:rsidRDefault="00ED680B" w:rsidP="00F45781">
      <w:pPr>
        <w:ind w:left="567" w:right="407"/>
        <w:jc w:val="both"/>
        <w:rPr>
          <w:rFonts w:ascii="Times New Roman" w:hAnsi="Times New Roman" w:cs="Times New Roman"/>
        </w:rPr>
      </w:pPr>
    </w:p>
    <w:p w:rsidR="00ED680B" w:rsidRPr="00D14A83" w:rsidRDefault="00ED680B" w:rsidP="00F45781">
      <w:pPr>
        <w:ind w:left="567" w:right="407"/>
        <w:jc w:val="both"/>
        <w:rPr>
          <w:rFonts w:ascii="Times New Roman" w:hAnsi="Times New Roman" w:cs="Times New Roman"/>
        </w:rPr>
      </w:pPr>
    </w:p>
    <w:p w:rsidR="00ED680B" w:rsidRPr="00D14A83" w:rsidRDefault="00ED680B" w:rsidP="00F45781">
      <w:pPr>
        <w:ind w:left="567" w:right="407"/>
        <w:jc w:val="both"/>
        <w:rPr>
          <w:rFonts w:ascii="Times New Roman" w:hAnsi="Times New Roman" w:cs="Times New Roman"/>
        </w:rPr>
      </w:pPr>
      <w:r w:rsidRPr="00D14A83">
        <w:rPr>
          <w:rFonts w:ascii="Times New Roman" w:hAnsi="Times New Roman" w:cs="Times New Roman"/>
        </w:rPr>
        <w:t>Мэр                                                                                                                                        Н.А. Соловьева</w:t>
      </w:r>
    </w:p>
    <w:p w:rsidR="00ED680B" w:rsidRDefault="00ED680B" w:rsidP="00F45781">
      <w:pPr>
        <w:autoSpaceDE w:val="0"/>
        <w:autoSpaceDN w:val="0"/>
        <w:adjustRightInd w:val="0"/>
        <w:ind w:left="567" w:right="4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567264" w:rsidP="009D4608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C1BD3B3" wp14:editId="12955871">
            <wp:simplePos x="0" y="0"/>
            <wp:positionH relativeFrom="column">
              <wp:posOffset>2933700</wp:posOffset>
            </wp:positionH>
            <wp:positionV relativeFrom="paragraph">
              <wp:posOffset>121285</wp:posOffset>
            </wp:positionV>
            <wp:extent cx="1737360" cy="2414270"/>
            <wp:effectExtent l="0" t="0" r="0" b="5080"/>
            <wp:wrapNone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73736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>
      <w:bookmarkStart w:id="0" w:name="_GoBack"/>
      <w:bookmarkEnd w:id="0"/>
    </w:p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9D4608" w:rsidRDefault="009D4608" w:rsidP="009D4608"/>
    <w:p w:rsidR="005C1DD4" w:rsidRDefault="005C1DD4" w:rsidP="005C1DD4">
      <w:pPr>
        <w:pStyle w:val="a5"/>
        <w:framePr w:w="9888" w:h="221" w:hRule="exact" w:wrap="none" w:vAnchor="page" w:hAnchor="page" w:x="1171" w:y="15991"/>
        <w:shd w:val="clear" w:color="auto" w:fill="auto"/>
        <w:spacing w:line="240" w:lineRule="auto"/>
        <w:ind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2020г.</w:t>
      </w:r>
    </w:p>
    <w:p w:rsidR="005C1DD4" w:rsidRDefault="005C1DD4" w:rsidP="005C1DD4">
      <w:pPr>
        <w:pStyle w:val="1"/>
        <w:framePr w:w="9888" w:h="869" w:hRule="exact" w:wrap="none" w:vAnchor="page" w:hAnchor="page" w:x="1246" w:y="14761"/>
        <w:shd w:val="clear" w:color="auto" w:fill="auto"/>
        <w:spacing w:line="240" w:lineRule="auto"/>
        <w:ind w:left="9" w:right="8012" w:firstLine="0"/>
      </w:pPr>
      <w:r>
        <w:rPr>
          <w:b/>
          <w:bCs/>
        </w:rPr>
        <w:t>Разработал:</w:t>
      </w:r>
    </w:p>
    <w:p w:rsidR="005C1DD4" w:rsidRDefault="005C1DD4" w:rsidP="005C1DD4">
      <w:pPr>
        <w:pStyle w:val="1"/>
        <w:framePr w:w="9888" w:h="869" w:hRule="exact" w:wrap="none" w:vAnchor="page" w:hAnchor="page" w:x="1246" w:y="14761"/>
        <w:shd w:val="clear" w:color="auto" w:fill="auto"/>
        <w:spacing w:line="240" w:lineRule="auto"/>
        <w:ind w:left="9" w:right="8012" w:firstLine="0"/>
      </w:pPr>
      <w:r>
        <w:t>Индивидуальный</w:t>
      </w:r>
      <w:r>
        <w:br/>
        <w:t>предприниматель</w:t>
      </w:r>
    </w:p>
    <w:p w:rsidR="005C1DD4" w:rsidRDefault="005C1DD4" w:rsidP="005C1DD4">
      <w:pPr>
        <w:pStyle w:val="1"/>
        <w:framePr w:wrap="none" w:vAnchor="page" w:hAnchor="page" w:x="9361" w:y="15181"/>
        <w:shd w:val="clear" w:color="auto" w:fill="auto"/>
        <w:spacing w:line="240" w:lineRule="auto"/>
        <w:ind w:left="10" w:right="19" w:firstLine="0"/>
      </w:pPr>
      <w:r>
        <w:t>В.Н. Гилязов</w:t>
      </w:r>
    </w:p>
    <w:p w:rsidR="005C1DD4" w:rsidRDefault="005C1DD4" w:rsidP="005C1DD4">
      <w:pPr>
        <w:pStyle w:val="a5"/>
        <w:framePr w:w="9888" w:h="6029" w:hRule="exact" w:wrap="none" w:vAnchor="page" w:hAnchor="page" w:x="1276" w:y="7936"/>
        <w:shd w:val="clear" w:color="auto" w:fill="auto"/>
        <w:spacing w:after="280" w:line="240" w:lineRule="auto"/>
        <w:ind w:firstLine="0"/>
        <w:jc w:val="center"/>
        <w:rPr>
          <w:sz w:val="52"/>
          <w:szCs w:val="52"/>
        </w:rPr>
      </w:pPr>
      <w:r>
        <w:rPr>
          <w:rFonts w:ascii="Arial" w:eastAsia="Arial" w:hAnsi="Arial" w:cs="Arial"/>
          <w:b/>
          <w:bCs/>
          <w:sz w:val="52"/>
          <w:szCs w:val="52"/>
        </w:rPr>
        <w:t>ТОМ 1</w:t>
      </w:r>
    </w:p>
    <w:p w:rsidR="005C1DD4" w:rsidRDefault="005C1DD4" w:rsidP="005C1DD4">
      <w:pPr>
        <w:pStyle w:val="a5"/>
        <w:framePr w:w="9888" w:h="6029" w:hRule="exact" w:wrap="none" w:vAnchor="page" w:hAnchor="page" w:x="1276" w:y="7936"/>
        <w:shd w:val="clear" w:color="auto" w:fill="auto"/>
        <w:spacing w:after="100" w:line="240" w:lineRule="auto"/>
        <w:ind w:firstLine="0"/>
        <w:jc w:val="center"/>
        <w:rPr>
          <w:sz w:val="40"/>
          <w:szCs w:val="40"/>
        </w:rPr>
      </w:pPr>
      <w:r>
        <w:rPr>
          <w:rFonts w:ascii="Arial" w:eastAsia="Arial" w:hAnsi="Arial" w:cs="Arial"/>
          <w:b/>
          <w:bCs/>
          <w:sz w:val="48"/>
          <w:szCs w:val="48"/>
        </w:rPr>
        <w:t>СХЕМА ТЕПЛОСНАБЖЕНИЯ</w:t>
      </w:r>
      <w:r>
        <w:rPr>
          <w:rFonts w:ascii="Arial" w:eastAsia="Arial" w:hAnsi="Arial" w:cs="Arial"/>
          <w:b/>
          <w:bCs/>
          <w:sz w:val="48"/>
          <w:szCs w:val="48"/>
        </w:rPr>
        <w:br/>
      </w:r>
      <w:r>
        <w:rPr>
          <w:rFonts w:ascii="Arial" w:eastAsia="Arial" w:hAnsi="Arial" w:cs="Arial"/>
          <w:b/>
          <w:bCs/>
          <w:sz w:val="40"/>
          <w:szCs w:val="40"/>
        </w:rPr>
        <w:t>муниципального образования «Город</w:t>
      </w:r>
      <w:r>
        <w:rPr>
          <w:rFonts w:ascii="Arial" w:eastAsia="Arial" w:hAnsi="Arial" w:cs="Arial"/>
          <w:b/>
          <w:bCs/>
          <w:sz w:val="40"/>
          <w:szCs w:val="40"/>
        </w:rPr>
        <w:br/>
        <w:t>Кедровый» Томской области</w:t>
      </w:r>
      <w:r>
        <w:rPr>
          <w:rFonts w:ascii="Arial" w:eastAsia="Arial" w:hAnsi="Arial" w:cs="Arial"/>
          <w:b/>
          <w:bCs/>
          <w:sz w:val="40"/>
          <w:szCs w:val="40"/>
        </w:rPr>
        <w:br/>
        <w:t>на период до 2030г.</w:t>
      </w:r>
    </w:p>
    <w:p w:rsidR="005C1DD4" w:rsidRDefault="005C1DD4" w:rsidP="005C1DD4">
      <w:pPr>
        <w:pStyle w:val="a5"/>
        <w:framePr w:w="9888" w:h="6029" w:hRule="exact" w:wrap="none" w:vAnchor="page" w:hAnchor="page" w:x="1276" w:y="7936"/>
        <w:shd w:val="clear" w:color="auto" w:fill="auto"/>
        <w:spacing w:after="600" w:line="240" w:lineRule="auto"/>
        <w:ind w:firstLine="0"/>
        <w:jc w:val="center"/>
        <w:rPr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(актуализация на 2021г.)</w:t>
      </w:r>
    </w:p>
    <w:p w:rsidR="005C1DD4" w:rsidRDefault="005C1DD4" w:rsidP="005C1DD4">
      <w:pPr>
        <w:pStyle w:val="a5"/>
        <w:framePr w:w="9888" w:h="6029" w:hRule="exact" w:wrap="none" w:vAnchor="page" w:hAnchor="page" w:x="1276" w:y="7936"/>
        <w:shd w:val="clear" w:color="auto" w:fill="auto"/>
        <w:spacing w:after="720" w:line="240" w:lineRule="auto"/>
        <w:ind w:firstLine="0"/>
        <w:jc w:val="center"/>
        <w:rPr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УТВЕРЖДАЕМАЯ ЧАСТЬ</w:t>
      </w:r>
    </w:p>
    <w:p w:rsidR="005C1DD4" w:rsidRDefault="005C1DD4" w:rsidP="005C1DD4">
      <w:pPr>
        <w:pStyle w:val="a5"/>
        <w:framePr w:w="9888" w:h="6029" w:hRule="exact" w:wrap="none" w:vAnchor="page" w:hAnchor="page" w:x="1276" w:y="7936"/>
        <w:shd w:val="clear" w:color="auto" w:fill="auto"/>
        <w:ind w:firstLine="0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Сведений, составляющих государственную тайну в соответствии с Указом Президента Российской</w:t>
      </w:r>
    </w:p>
    <w:p w:rsidR="005C1DD4" w:rsidRDefault="005C1DD4" w:rsidP="005C1DD4">
      <w:pPr>
        <w:pStyle w:val="a5"/>
        <w:framePr w:w="9888" w:h="6029" w:hRule="exact" w:wrap="none" w:vAnchor="page" w:hAnchor="page" w:x="1276" w:y="7936"/>
        <w:shd w:val="clear" w:color="auto" w:fill="auto"/>
        <w:ind w:firstLine="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Федерации от 30.11.1995г. №1203 «Об утверждении перечня сведений, отнесённых к государственной тайне», не содержится.</w:t>
      </w:r>
    </w:p>
    <w:p w:rsidR="008E330C" w:rsidRDefault="008E330C" w:rsidP="008E330C">
      <w:pPr>
        <w:pStyle w:val="1"/>
        <w:framePr w:w="9888" w:h="1790" w:hRule="exact" w:wrap="none" w:vAnchor="page" w:hAnchor="page" w:x="1561" w:y="1291"/>
        <w:shd w:val="clear" w:color="auto" w:fill="auto"/>
        <w:spacing w:after="280" w:line="240" w:lineRule="auto"/>
        <w:ind w:left="5700" w:firstLine="0"/>
      </w:pPr>
      <w:r>
        <w:t>УТВЕРЖДЕНО</w:t>
      </w:r>
    </w:p>
    <w:p w:rsidR="008E330C" w:rsidRDefault="008E330C" w:rsidP="008E330C">
      <w:pPr>
        <w:pStyle w:val="1"/>
        <w:framePr w:w="9888" w:h="1790" w:hRule="exact" w:wrap="none" w:vAnchor="page" w:hAnchor="page" w:x="1561" w:y="1291"/>
        <w:shd w:val="clear" w:color="auto" w:fill="auto"/>
        <w:spacing w:line="240" w:lineRule="auto"/>
        <w:ind w:left="5700" w:firstLine="0"/>
      </w:pPr>
      <w:r>
        <w:t>Постановлением Администрации</w:t>
      </w:r>
    </w:p>
    <w:p w:rsidR="008E330C" w:rsidRDefault="008E330C" w:rsidP="008E330C">
      <w:pPr>
        <w:pStyle w:val="1"/>
        <w:framePr w:w="9888" w:h="1790" w:hRule="exact" w:wrap="none" w:vAnchor="page" w:hAnchor="page" w:x="1561" w:y="1291"/>
        <w:shd w:val="clear" w:color="auto" w:fill="auto"/>
        <w:spacing w:after="280" w:line="240" w:lineRule="auto"/>
        <w:ind w:left="5700" w:firstLine="0"/>
      </w:pPr>
      <w:r>
        <w:t>города Кедрового</w:t>
      </w:r>
    </w:p>
    <w:p w:rsidR="008E330C" w:rsidRDefault="008E330C" w:rsidP="008E330C">
      <w:pPr>
        <w:pStyle w:val="1"/>
        <w:framePr w:w="9888" w:h="1790" w:hRule="exact" w:wrap="none" w:vAnchor="page" w:hAnchor="page" w:x="1561" w:y="1291"/>
        <w:shd w:val="clear" w:color="auto" w:fill="auto"/>
        <w:tabs>
          <w:tab w:val="left" w:leader="underscore" w:pos="7663"/>
          <w:tab w:val="left" w:leader="underscore" w:pos="8383"/>
          <w:tab w:val="left" w:leader="underscore" w:pos="9670"/>
        </w:tabs>
        <w:spacing w:line="240" w:lineRule="auto"/>
        <w:ind w:left="5700" w:firstLine="0"/>
      </w:pPr>
      <w:r>
        <w:t xml:space="preserve">от 14.09.2020г. № 316 </w:t>
      </w:r>
    </w:p>
    <w:p w:rsidR="009D4608" w:rsidRPr="009D4608" w:rsidRDefault="009D4608" w:rsidP="009D4608">
      <w:pPr>
        <w:sectPr w:rsidR="009D4608" w:rsidRPr="009D4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52" w:y="508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1"/>
        <w:framePr w:w="9994" w:h="2059" w:hRule="exact" w:wrap="none" w:vAnchor="page" w:hAnchor="page" w:x="1358" w:y="1420"/>
        <w:shd w:val="clear" w:color="auto" w:fill="auto"/>
        <w:spacing w:after="0"/>
      </w:pPr>
      <w:bookmarkStart w:id="1" w:name="bookmark0"/>
      <w:bookmarkStart w:id="2" w:name="bookmark1"/>
      <w:r>
        <w:rPr>
          <w:rFonts w:ascii="Cambria" w:eastAsia="Cambria" w:hAnsi="Cambria" w:cs="Cambria"/>
          <w:color w:val="365F91"/>
        </w:rPr>
        <w:t>Оглавление</w:t>
      </w:r>
      <w:bookmarkEnd w:id="1"/>
      <w:bookmarkEnd w:id="2"/>
    </w:p>
    <w:p w:rsidR="002519DD" w:rsidRDefault="00090D33">
      <w:pPr>
        <w:pStyle w:val="a9"/>
        <w:framePr w:w="9994" w:h="2059" w:hRule="exact" w:wrap="none" w:vAnchor="page" w:hAnchor="page" w:x="1358" w:y="1420"/>
        <w:shd w:val="clear" w:color="auto" w:fill="auto"/>
        <w:tabs>
          <w:tab w:val="right" w:leader="dot" w:pos="9953"/>
        </w:tabs>
        <w:ind w:left="0"/>
        <w:jc w:val="both"/>
      </w:pPr>
      <w:r>
        <w:t>ПЕРЕЧЕНЬ ТАБЛИЦ</w:t>
      </w:r>
      <w:r>
        <w:tab/>
        <w:t xml:space="preserve"> 5</w:t>
      </w:r>
    </w:p>
    <w:p w:rsidR="002519DD" w:rsidRDefault="00090D33">
      <w:pPr>
        <w:pStyle w:val="a9"/>
        <w:framePr w:w="9994" w:h="2059" w:hRule="exact" w:wrap="none" w:vAnchor="page" w:hAnchor="page" w:x="1358" w:y="1420"/>
        <w:shd w:val="clear" w:color="auto" w:fill="auto"/>
        <w:tabs>
          <w:tab w:val="left" w:leader="dot" w:pos="9737"/>
        </w:tabs>
        <w:ind w:left="0"/>
        <w:jc w:val="both"/>
      </w:pPr>
      <w:r>
        <w:t xml:space="preserve">ПЕРЕЧЕНЬ ИЛЛЮСТРАЦИЙ </w:t>
      </w:r>
      <w:r>
        <w:tab/>
        <w:t xml:space="preserve"> 5</w:t>
      </w:r>
    </w:p>
    <w:p w:rsidR="002519DD" w:rsidRDefault="00090D33">
      <w:pPr>
        <w:pStyle w:val="a9"/>
        <w:framePr w:w="9994" w:h="2059" w:hRule="exact" w:wrap="none" w:vAnchor="page" w:hAnchor="page" w:x="1358" w:y="1420"/>
        <w:shd w:val="clear" w:color="auto" w:fill="auto"/>
        <w:tabs>
          <w:tab w:val="left" w:leader="dot" w:pos="9737"/>
        </w:tabs>
        <w:ind w:left="0"/>
        <w:jc w:val="both"/>
      </w:pPr>
      <w:hyperlink w:anchor="bookmark4" w:tooltip="Current Document">
        <w:r>
          <w:t xml:space="preserve">ВВЕДЕНИЕ </w:t>
        </w:r>
        <w:r>
          <w:tab/>
          <w:t xml:space="preserve"> 6</w:t>
        </w:r>
      </w:hyperlink>
    </w:p>
    <w:p w:rsidR="002519DD" w:rsidRDefault="00090D33">
      <w:pPr>
        <w:pStyle w:val="a9"/>
        <w:framePr w:w="9994" w:h="2059" w:hRule="exact" w:wrap="none" w:vAnchor="page" w:hAnchor="page" w:x="1358" w:y="1420"/>
        <w:shd w:val="clear" w:color="auto" w:fill="auto"/>
        <w:tabs>
          <w:tab w:val="right" w:leader="dot" w:pos="9953"/>
        </w:tabs>
        <w:ind w:left="0"/>
        <w:jc w:val="both"/>
      </w:pPr>
      <w:hyperlink w:anchor="bookmark8" w:tooltip="Current Document">
        <w:r>
          <w:t>ПЕРЕЧЕНЬ ИСПОЛЬЗУЕМЫХ ТЕРМИНОВ, ОПРЕДЕЛЕНИЙ И СОКРАЩЕНИЙ</w:t>
        </w:r>
        <w:r>
          <w:tab/>
          <w:t xml:space="preserve"> 8</w:t>
        </w:r>
      </w:hyperlink>
    </w:p>
    <w:p w:rsidR="002519DD" w:rsidRDefault="00090D33">
      <w:pPr>
        <w:pStyle w:val="a9"/>
        <w:framePr w:w="9994" w:h="2059" w:hRule="exact" w:wrap="none" w:vAnchor="page" w:hAnchor="page" w:x="1358" w:y="1420"/>
        <w:shd w:val="clear" w:color="auto" w:fill="auto"/>
        <w:tabs>
          <w:tab w:val="right" w:leader="dot" w:pos="9953"/>
        </w:tabs>
        <w:ind w:left="0"/>
      </w:pPr>
      <w:hyperlink w:anchor="bookmark13" w:tooltip="Current Document">
        <w:r>
          <w:t xml:space="preserve">Раздел 1. Показатели существующего и перспективного спроса на тепловую энергию (мощность) и теплоноситель в установленных границах территории округа. </w:t>
        </w:r>
        <w:r>
          <w:tab/>
          <w:t>11</w:t>
        </w:r>
      </w:hyperlink>
    </w:p>
    <w:p w:rsidR="002519DD" w:rsidRDefault="00090D33">
      <w:pPr>
        <w:pStyle w:val="22"/>
        <w:framePr w:w="9994" w:h="2059" w:hRule="exact" w:wrap="none" w:vAnchor="page" w:hAnchor="page" w:x="1358" w:y="1420"/>
        <w:shd w:val="clear" w:color="auto" w:fill="auto"/>
        <w:ind w:left="0" w:firstLine="240"/>
        <w:jc w:val="both"/>
      </w:pPr>
      <w:hyperlink w:anchor="bookmark15" w:tooltip="Current Document">
        <w:r>
          <w:t>Часть 1.1 Величины существующей отапливаемой площади строительных фондов и приросты отапливаемой</w:t>
        </w:r>
      </w:hyperlink>
    </w:p>
    <w:p w:rsidR="002519DD" w:rsidRDefault="00090D33">
      <w:pPr>
        <w:pStyle w:val="22"/>
        <w:framePr w:w="9994" w:h="3566" w:hRule="exact" w:wrap="none" w:vAnchor="page" w:hAnchor="page" w:x="1358" w:y="3484"/>
        <w:shd w:val="clear" w:color="auto" w:fill="auto"/>
        <w:tabs>
          <w:tab w:val="left" w:leader="dot" w:pos="9737"/>
        </w:tabs>
      </w:pPr>
      <w:hyperlink w:anchor="bookmark15" w:tooltip="Current Document">
        <w:r>
          <w:t>площади строительных фондов по расчетным элементам территориального деления с разделением объектов</w:t>
        </w:r>
      </w:hyperlink>
      <w:r>
        <w:t xml:space="preserve"> </w:t>
      </w:r>
      <w:hyperlink w:anchor="bookmark15" w:tooltip="Current Document">
        <w:r>
          <w:t>строительства на многоквартирные дома, индивидуальные жилые дома, общественные здания и</w:t>
        </w:r>
      </w:hyperlink>
      <w:r>
        <w:t xml:space="preserve"> </w:t>
      </w:r>
      <w:hyperlink w:anchor="bookmark15" w:tooltip="Current Document">
        <w:r>
          <w:t>производственные здания промышленных предприятий по этапам</w:t>
        </w:r>
        <w:r>
          <w:tab/>
          <w:t>11</w:t>
        </w:r>
      </w:hyperlink>
    </w:p>
    <w:p w:rsidR="002519DD" w:rsidRDefault="00090D33">
      <w:pPr>
        <w:pStyle w:val="22"/>
        <w:framePr w:w="9994" w:h="3566" w:hRule="exact" w:wrap="none" w:vAnchor="page" w:hAnchor="page" w:x="1358" w:y="3484"/>
        <w:shd w:val="clear" w:color="auto" w:fill="auto"/>
        <w:tabs>
          <w:tab w:val="right" w:leader="dot" w:pos="9953"/>
        </w:tabs>
      </w:pPr>
      <w:hyperlink w:anchor="bookmark29" w:tooltip="Current Document">
        <w:r>
          <w:t>Часть 1.2 Существующие и перспективные объемы потребления тепловой энергии (мощности) и теплоносителя с</w:t>
        </w:r>
      </w:hyperlink>
      <w:r>
        <w:t xml:space="preserve"> </w:t>
      </w:r>
      <w:hyperlink w:anchor="bookmark29" w:tooltip="Current Document">
        <w:r>
          <w:t>разделением по видам теплопотребления в каждом расчетном элементе территориального деления на каждом</w:t>
        </w:r>
      </w:hyperlink>
      <w:r>
        <w:t xml:space="preserve"> </w:t>
      </w:r>
      <w:hyperlink w:anchor="bookmark29" w:tooltip="Current Document">
        <w:r>
          <w:t>этапе</w:t>
        </w:r>
        <w:r>
          <w:tab/>
          <w:t>17</w:t>
        </w:r>
      </w:hyperlink>
    </w:p>
    <w:p w:rsidR="002519DD" w:rsidRDefault="00090D33">
      <w:pPr>
        <w:pStyle w:val="a9"/>
        <w:framePr w:w="9994" w:h="3566" w:hRule="exact" w:wrap="none" w:vAnchor="page" w:hAnchor="page" w:x="1358" w:y="3484"/>
        <w:shd w:val="clear" w:color="auto" w:fill="auto"/>
        <w:tabs>
          <w:tab w:val="right" w:leader="dot" w:pos="9953"/>
        </w:tabs>
        <w:ind w:left="240"/>
      </w:pPr>
      <w:r>
        <w:t>Часть 1.3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r>
        <w:tab/>
        <w:t>21</w:t>
      </w:r>
    </w:p>
    <w:p w:rsidR="002519DD" w:rsidRDefault="00090D33">
      <w:pPr>
        <w:pStyle w:val="a9"/>
        <w:framePr w:w="9994" w:h="3566" w:hRule="exact" w:wrap="none" w:vAnchor="page" w:hAnchor="page" w:x="1358" w:y="3484"/>
        <w:shd w:val="clear" w:color="auto" w:fill="auto"/>
        <w:tabs>
          <w:tab w:val="right" w:leader="dot" w:pos="9953"/>
        </w:tabs>
        <w:ind w:left="0"/>
      </w:pPr>
      <w:hyperlink w:anchor="bookmark42" w:tooltip="Current Document">
        <w:r>
          <w:t>Раздел 2. Существующие и перспективные балансы тепловой мощности источников тепловой энергии и тепловой нагрузки потребителей</w:t>
        </w:r>
        <w:r>
          <w:tab/>
          <w:t>22</w:t>
        </w:r>
      </w:hyperlink>
    </w:p>
    <w:p w:rsidR="002519DD" w:rsidRDefault="00090D33">
      <w:pPr>
        <w:pStyle w:val="a9"/>
        <w:framePr w:w="9994" w:h="3566" w:hRule="exact" w:wrap="none" w:vAnchor="page" w:hAnchor="page" w:x="1358" w:y="3484"/>
        <w:shd w:val="clear" w:color="auto" w:fill="auto"/>
        <w:tabs>
          <w:tab w:val="right" w:leader="dot" w:pos="9953"/>
        </w:tabs>
        <w:ind w:left="240"/>
      </w:pPr>
      <w:hyperlink w:anchor="bookmark45" w:tooltip="Current Document">
        <w:r>
          <w:t xml:space="preserve">Часть 2.1 Описание существующих и перспективных зон действия систем теплоснабжения и источников тепловой энергии. </w:t>
        </w:r>
        <w:r>
          <w:tab/>
          <w:t>22</w:t>
        </w:r>
      </w:hyperlink>
    </w:p>
    <w:p w:rsidR="002519DD" w:rsidRDefault="00090D33">
      <w:pPr>
        <w:pStyle w:val="a9"/>
        <w:framePr w:w="9994" w:h="3566" w:hRule="exact" w:wrap="none" w:vAnchor="page" w:hAnchor="page" w:x="1358" w:y="3484"/>
        <w:shd w:val="clear" w:color="auto" w:fill="auto"/>
        <w:tabs>
          <w:tab w:val="right" w:leader="dot" w:pos="9953"/>
        </w:tabs>
        <w:ind w:left="240"/>
      </w:pPr>
      <w:hyperlink w:anchor="bookmark49" w:tooltip="Current Document">
        <w:r>
          <w:t>Часть 2.2 Описание существующих и перспективных зон действия индивидуальных источников тепловой энергии.</w:t>
        </w:r>
      </w:hyperlink>
      <w:r>
        <w:t xml:space="preserve"> </w:t>
      </w:r>
      <w:hyperlink w:anchor="bookmark49" w:tooltip="Current Document">
        <w:r>
          <w:tab/>
          <w:t>23</w:t>
        </w:r>
      </w:hyperlink>
      <w:r>
        <w:t xml:space="preserve"> </w:t>
      </w:r>
      <w:hyperlink w:anchor="bookmark53" w:tooltip="Current Document">
        <w:r>
          <w:t>Часть 2.3 Существующие и перспективные балансы тепловой мощности и тепловой нагрузки потребителей в</w:t>
        </w:r>
      </w:hyperlink>
    </w:p>
    <w:p w:rsidR="002519DD" w:rsidRDefault="00090D33">
      <w:pPr>
        <w:pStyle w:val="a9"/>
        <w:framePr w:w="9994" w:h="6422" w:hRule="exact" w:wrap="none" w:vAnchor="page" w:hAnchor="page" w:x="1358" w:y="7055"/>
        <w:shd w:val="clear" w:color="auto" w:fill="auto"/>
        <w:tabs>
          <w:tab w:val="left" w:leader="dot" w:pos="9737"/>
        </w:tabs>
        <w:ind w:left="0" w:firstLine="240"/>
        <w:jc w:val="both"/>
      </w:pPr>
      <w:r>
        <w:t>зонах действия источников тепловой энергии</w:t>
      </w:r>
      <w:r>
        <w:tab/>
        <w:t>24</w:t>
      </w:r>
    </w:p>
    <w:p w:rsidR="002519DD" w:rsidRDefault="00090D33">
      <w:pPr>
        <w:pStyle w:val="a9"/>
        <w:framePr w:w="9994" w:h="6422" w:hRule="exact" w:wrap="none" w:vAnchor="page" w:hAnchor="page" w:x="1358" w:y="7055"/>
        <w:shd w:val="clear" w:color="auto" w:fill="auto"/>
        <w:tabs>
          <w:tab w:val="right" w:leader="dot" w:pos="9953"/>
        </w:tabs>
        <w:ind w:left="240"/>
      </w:pPr>
      <w:hyperlink w:anchor="bookmark56" w:tooltip="Current Document">
        <w:r>
          <w:t>Часть 2.4 Перспективные балансы тепловой мощности источников тепловой энергии и тепловой нагрузки</w:t>
        </w:r>
      </w:hyperlink>
      <w:r>
        <w:t xml:space="preserve"> </w:t>
      </w:r>
      <w:hyperlink w:anchor="bookmark56" w:tooltip="Current Document">
        <w:r>
          <w:t>потребителей в случае, если зона действия источника тепловой энергии расположена в границах двух или более</w:t>
        </w:r>
      </w:hyperlink>
      <w:r>
        <w:t xml:space="preserve"> </w:t>
      </w:r>
      <w:hyperlink w:anchor="bookmark56" w:tooltip="Current Document">
        <w:r>
          <w:t xml:space="preserve">поселений. </w:t>
        </w:r>
        <w:r>
          <w:tab/>
          <w:t>24</w:t>
        </w:r>
      </w:hyperlink>
    </w:p>
    <w:p w:rsidR="002519DD" w:rsidRDefault="00090D33">
      <w:pPr>
        <w:pStyle w:val="a9"/>
        <w:framePr w:w="9994" w:h="6422" w:hRule="exact" w:wrap="none" w:vAnchor="page" w:hAnchor="page" w:x="1358" w:y="7055"/>
        <w:shd w:val="clear" w:color="auto" w:fill="auto"/>
        <w:tabs>
          <w:tab w:val="left" w:leader="dot" w:pos="9737"/>
        </w:tabs>
        <w:ind w:left="240"/>
        <w:jc w:val="both"/>
      </w:pPr>
      <w:hyperlink w:anchor="bookmark58" w:tooltip="Current Document">
        <w:r>
          <w:t xml:space="preserve">Часть 2.5 Радиус эффективного теплоснабжения. </w:t>
        </w:r>
        <w:r>
          <w:tab/>
          <w:t>24</w:t>
        </w:r>
      </w:hyperlink>
    </w:p>
    <w:p w:rsidR="002519DD" w:rsidRDefault="00090D33">
      <w:pPr>
        <w:pStyle w:val="a9"/>
        <w:framePr w:w="9994" w:h="6422" w:hRule="exact" w:wrap="none" w:vAnchor="page" w:hAnchor="page" w:x="1358" w:y="7055"/>
        <w:shd w:val="clear" w:color="auto" w:fill="auto"/>
        <w:tabs>
          <w:tab w:val="right" w:leader="dot" w:pos="9953"/>
        </w:tabs>
        <w:ind w:left="240"/>
        <w:jc w:val="both"/>
      </w:pPr>
      <w:hyperlink w:anchor="bookmark64" w:tooltip="Current Document">
        <w:r>
          <w:t xml:space="preserve">Часть 2.6 Существующие и перспективные значения установленной тепловой мощности основного оборудования источника (источников) тепловой энергии. </w:t>
        </w:r>
        <w:r>
          <w:tab/>
          <w:t>26</w:t>
        </w:r>
      </w:hyperlink>
    </w:p>
    <w:p w:rsidR="002519DD" w:rsidRDefault="00090D33">
      <w:pPr>
        <w:pStyle w:val="a9"/>
        <w:framePr w:w="9994" w:h="6422" w:hRule="exact" w:wrap="none" w:vAnchor="page" w:hAnchor="page" w:x="1358" w:y="7055"/>
        <w:shd w:val="clear" w:color="auto" w:fill="auto"/>
        <w:tabs>
          <w:tab w:val="right" w:leader="dot" w:pos="9953"/>
        </w:tabs>
        <w:ind w:left="240"/>
        <w:jc w:val="both"/>
      </w:pPr>
      <w:r>
        <w:t xml:space="preserve">Часть 2.7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 </w:t>
      </w:r>
      <w:r>
        <w:tab/>
        <w:t>26</w:t>
      </w:r>
    </w:p>
    <w:p w:rsidR="002519DD" w:rsidRDefault="00090D33">
      <w:pPr>
        <w:pStyle w:val="a9"/>
        <w:framePr w:w="9994" w:h="6422" w:hRule="exact" w:wrap="none" w:vAnchor="page" w:hAnchor="page" w:x="1358" w:y="7055"/>
        <w:shd w:val="clear" w:color="auto" w:fill="auto"/>
        <w:tabs>
          <w:tab w:val="right" w:leader="dot" w:pos="9953"/>
        </w:tabs>
        <w:ind w:left="240"/>
        <w:jc w:val="both"/>
      </w:pPr>
      <w:r>
        <w:t>Часть 2.8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</w:t>
      </w:r>
      <w:r>
        <w:tab/>
        <w:t>26</w:t>
      </w:r>
    </w:p>
    <w:p w:rsidR="002519DD" w:rsidRDefault="00090D33">
      <w:pPr>
        <w:pStyle w:val="a9"/>
        <w:framePr w:w="9994" w:h="6422" w:hRule="exact" w:wrap="none" w:vAnchor="page" w:hAnchor="page" w:x="1358" w:y="7055"/>
        <w:shd w:val="clear" w:color="auto" w:fill="auto"/>
        <w:tabs>
          <w:tab w:val="right" w:leader="dot" w:pos="9953"/>
        </w:tabs>
        <w:ind w:left="240"/>
        <w:jc w:val="both"/>
      </w:pPr>
      <w:hyperlink w:anchor="bookmark71" w:tooltip="Current Document">
        <w:r>
          <w:t xml:space="preserve">Часть 2.13 Значения существующей и перспективной тепловой нагрузки потребителей, устанавливаемые с учетом расчетной тепловой нагрузки. </w:t>
        </w:r>
        <w:r>
          <w:tab/>
          <w:t>27</w:t>
        </w:r>
      </w:hyperlink>
    </w:p>
    <w:p w:rsidR="002519DD" w:rsidRDefault="00090D33">
      <w:pPr>
        <w:pStyle w:val="a9"/>
        <w:framePr w:w="9994" w:h="6422" w:hRule="exact" w:wrap="none" w:vAnchor="page" w:hAnchor="page" w:x="1358" w:y="7055"/>
        <w:shd w:val="clear" w:color="auto" w:fill="auto"/>
        <w:tabs>
          <w:tab w:val="left" w:leader="dot" w:pos="9737"/>
        </w:tabs>
        <w:ind w:left="0"/>
        <w:jc w:val="both"/>
      </w:pPr>
      <w:hyperlink w:anchor="bookmark74" w:tooltip="Current Document">
        <w:r>
          <w:t>Раздел 3. Существующие и перспективные балансы теплоносителя</w:t>
        </w:r>
        <w:r>
          <w:tab/>
          <w:t>28</w:t>
        </w:r>
      </w:hyperlink>
    </w:p>
    <w:p w:rsidR="002519DD" w:rsidRDefault="00090D33">
      <w:pPr>
        <w:pStyle w:val="a9"/>
        <w:framePr w:w="9994" w:h="6422" w:hRule="exact" w:wrap="none" w:vAnchor="page" w:hAnchor="page" w:x="1358" w:y="7055"/>
        <w:shd w:val="clear" w:color="auto" w:fill="auto"/>
        <w:tabs>
          <w:tab w:val="right" w:leader="dot" w:pos="9953"/>
        </w:tabs>
        <w:ind w:left="240"/>
      </w:pPr>
      <w:r>
        <w:t>Часть 3.1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r>
        <w:tab/>
        <w:t>28</w:t>
      </w:r>
    </w:p>
    <w:p w:rsidR="002519DD" w:rsidRDefault="00090D33">
      <w:pPr>
        <w:pStyle w:val="a9"/>
        <w:framePr w:w="9994" w:h="6422" w:hRule="exact" w:wrap="none" w:vAnchor="page" w:hAnchor="page" w:x="1358" w:y="7055"/>
        <w:shd w:val="clear" w:color="auto" w:fill="auto"/>
        <w:tabs>
          <w:tab w:val="right" w:leader="dot" w:pos="9953"/>
        </w:tabs>
        <w:ind w:left="240"/>
        <w:jc w:val="both"/>
      </w:pPr>
      <w:hyperlink w:anchor="bookmark77" w:tooltip="Current Document">
        <w:r>
          <w:t>Часть 3.2 Существующие и перспективные балансы производительности водоподготовительных установок</w:t>
        </w:r>
      </w:hyperlink>
      <w:r>
        <w:t xml:space="preserve"> </w:t>
      </w:r>
      <w:hyperlink w:anchor="bookmark77" w:tooltip="Current Document">
        <w:r>
          <w:t>источников тепловой энергии для компенсации потерь теплоносителя в аварийных режимах работы систем</w:t>
        </w:r>
      </w:hyperlink>
      <w:r>
        <w:t xml:space="preserve"> </w:t>
      </w:r>
      <w:hyperlink w:anchor="bookmark77" w:tooltip="Current Document">
        <w:r>
          <w:t>теплоснабжения</w:t>
        </w:r>
        <w:r>
          <w:tab/>
          <w:t>28</w:t>
        </w:r>
      </w:hyperlink>
    </w:p>
    <w:p w:rsidR="002519DD" w:rsidRDefault="00090D33">
      <w:pPr>
        <w:pStyle w:val="a9"/>
        <w:framePr w:w="9994" w:h="6422" w:hRule="exact" w:wrap="none" w:vAnchor="page" w:hAnchor="page" w:x="1358" w:y="7055"/>
        <w:shd w:val="clear" w:color="auto" w:fill="auto"/>
        <w:tabs>
          <w:tab w:val="left" w:leader="dot" w:pos="9737"/>
        </w:tabs>
        <w:ind w:left="0"/>
        <w:jc w:val="both"/>
      </w:pPr>
      <w:hyperlink w:anchor="bookmark81" w:tooltip="Current Document">
        <w:r>
          <w:t xml:space="preserve">Раздел 4. Мастер-план развития систем теплоснабжения округа. </w:t>
        </w:r>
        <w:r>
          <w:tab/>
          <w:t>30</w:t>
        </w:r>
      </w:hyperlink>
    </w:p>
    <w:p w:rsidR="002519DD" w:rsidRDefault="00090D33">
      <w:pPr>
        <w:pStyle w:val="a9"/>
        <w:framePr w:w="9994" w:h="6422" w:hRule="exact" w:wrap="none" w:vAnchor="page" w:hAnchor="page" w:x="1358" w:y="7055"/>
        <w:shd w:val="clear" w:color="auto" w:fill="auto"/>
        <w:tabs>
          <w:tab w:val="left" w:leader="dot" w:pos="9737"/>
        </w:tabs>
        <w:ind w:left="0" w:firstLine="240"/>
        <w:jc w:val="both"/>
      </w:pPr>
      <w:hyperlink w:anchor="bookmark84" w:tooltip="Current Document">
        <w:r>
          <w:t>Часть 4.1 Основные принципы развития системы теплоснабжения</w:t>
        </w:r>
        <w:r>
          <w:tab/>
          <w:t>30</w:t>
        </w:r>
      </w:hyperlink>
    </w:p>
    <w:p w:rsidR="002519DD" w:rsidRDefault="00090D33">
      <w:pPr>
        <w:pStyle w:val="a9"/>
        <w:framePr w:w="9994" w:h="6422" w:hRule="exact" w:wrap="none" w:vAnchor="page" w:hAnchor="page" w:x="1358" w:y="7055"/>
        <w:shd w:val="clear" w:color="auto" w:fill="auto"/>
        <w:tabs>
          <w:tab w:val="left" w:leader="dot" w:pos="9737"/>
        </w:tabs>
        <w:ind w:left="0" w:firstLine="240"/>
        <w:jc w:val="both"/>
      </w:pPr>
      <w:hyperlink w:anchor="bookmark87" w:tooltip="Current Document">
        <w:r>
          <w:t xml:space="preserve">Часть 4.2 Описание сценариев развития теплоснабжения округа </w:t>
        </w:r>
        <w:r>
          <w:tab/>
          <w:t>30</w:t>
        </w:r>
      </w:hyperlink>
    </w:p>
    <w:p w:rsidR="002519DD" w:rsidRDefault="00090D33">
      <w:pPr>
        <w:pStyle w:val="a9"/>
        <w:framePr w:w="9994" w:h="6422" w:hRule="exact" w:wrap="none" w:vAnchor="page" w:hAnchor="page" w:x="1358" w:y="7055"/>
        <w:shd w:val="clear" w:color="auto" w:fill="auto"/>
        <w:tabs>
          <w:tab w:val="left" w:leader="dot" w:pos="9737"/>
        </w:tabs>
        <w:ind w:left="0" w:firstLine="240"/>
        <w:jc w:val="both"/>
      </w:pPr>
      <w:hyperlink w:anchor="bookmark90" w:tooltip="Current Document">
        <w:r>
          <w:t>Часть 4.3 Обоснование выбора приоритетного сценария развития теплоснабжения округа</w:t>
        </w:r>
        <w:r>
          <w:tab/>
          <w:t>31</w:t>
        </w:r>
      </w:hyperlink>
    </w:p>
    <w:p w:rsidR="002519DD" w:rsidRDefault="00090D33">
      <w:pPr>
        <w:pStyle w:val="a9"/>
        <w:framePr w:w="9994" w:h="6422" w:hRule="exact" w:wrap="none" w:vAnchor="page" w:hAnchor="page" w:x="1358" w:y="7055"/>
        <w:shd w:val="clear" w:color="auto" w:fill="auto"/>
        <w:tabs>
          <w:tab w:val="right" w:leader="dot" w:pos="9953"/>
        </w:tabs>
        <w:ind w:left="0"/>
      </w:pPr>
      <w:r>
        <w:t>Раздел 5. Предложения по строительству, реконструкции и техническому перевооружению источников тепловой энергии</w:t>
      </w:r>
      <w:r>
        <w:tab/>
        <w:t>32</w:t>
      </w:r>
    </w:p>
    <w:p w:rsidR="002519DD" w:rsidRDefault="00090D33">
      <w:pPr>
        <w:pStyle w:val="22"/>
        <w:framePr w:w="9994" w:h="6422" w:hRule="exact" w:wrap="none" w:vAnchor="page" w:hAnchor="page" w:x="1358" w:y="7055"/>
        <w:shd w:val="clear" w:color="auto" w:fill="auto"/>
        <w:ind w:left="0" w:firstLine="240"/>
        <w:jc w:val="both"/>
      </w:pPr>
      <w:hyperlink w:anchor="bookmark93" w:tooltip="Current Document">
        <w:r>
          <w:t>Часть 5.1 Предложения по строительству источников тепловой энергии, обеспечивающих перспективную</w:t>
        </w:r>
      </w:hyperlink>
    </w:p>
    <w:p w:rsidR="002519DD" w:rsidRDefault="00090D33">
      <w:pPr>
        <w:pStyle w:val="22"/>
        <w:framePr w:w="9994" w:h="6422" w:hRule="exact" w:wrap="none" w:vAnchor="page" w:hAnchor="page" w:x="1358" w:y="7055"/>
        <w:shd w:val="clear" w:color="auto" w:fill="auto"/>
        <w:ind w:left="0" w:firstLine="240"/>
        <w:jc w:val="both"/>
      </w:pPr>
      <w:hyperlink w:anchor="bookmark93" w:tooltip="Current Document">
        <w:r>
          <w:t>тепловую нагрузку на осваиваемых территориях округа, для которых отсутствует возможность и (или)</w:t>
        </w:r>
      </w:hyperlink>
    </w:p>
    <w:p w:rsidR="002519DD" w:rsidRDefault="00090D33">
      <w:pPr>
        <w:pStyle w:val="22"/>
        <w:framePr w:w="9994" w:h="470" w:hRule="exact" w:wrap="none" w:vAnchor="page" w:hAnchor="page" w:x="1358" w:y="13482"/>
        <w:shd w:val="clear" w:color="auto" w:fill="auto"/>
      </w:pPr>
      <w:hyperlink w:anchor="bookmark93" w:tooltip="Current Document">
        <w:r>
          <w:t>целесообразность передачи тепловой энергии от существующих или реконструируемых источников тепловой</w:t>
        </w:r>
      </w:hyperlink>
      <w:r>
        <w:t xml:space="preserve"> </w:t>
      </w:r>
      <w:hyperlink w:anchor="bookmark93" w:tooltip="Current Document">
        <w:r>
          <w:t>энергии, обоснованная расчетами ценовых (тарифных) последствий для потребителей и радиуса эффективного</w:t>
        </w:r>
      </w:hyperlink>
    </w:p>
    <w:p w:rsidR="002519DD" w:rsidRDefault="00090D33">
      <w:pPr>
        <w:pStyle w:val="a9"/>
        <w:framePr w:w="9994" w:h="1704" w:hRule="exact" w:wrap="none" w:vAnchor="page" w:hAnchor="page" w:x="1358" w:y="13957"/>
        <w:shd w:val="clear" w:color="auto" w:fill="auto"/>
        <w:tabs>
          <w:tab w:val="left" w:leader="dot" w:pos="9737"/>
        </w:tabs>
        <w:ind w:left="0" w:firstLine="240"/>
        <w:jc w:val="both"/>
      </w:pPr>
      <w:r>
        <w:t>теплоснабжения</w:t>
      </w:r>
      <w:r>
        <w:tab/>
        <w:t>32</w:t>
      </w:r>
    </w:p>
    <w:p w:rsidR="002519DD" w:rsidRDefault="00090D33">
      <w:pPr>
        <w:pStyle w:val="a9"/>
        <w:framePr w:w="9994" w:h="1704" w:hRule="exact" w:wrap="none" w:vAnchor="page" w:hAnchor="page" w:x="1358" w:y="13957"/>
        <w:shd w:val="clear" w:color="auto" w:fill="auto"/>
        <w:tabs>
          <w:tab w:val="right" w:leader="dot" w:pos="9953"/>
        </w:tabs>
        <w:ind w:left="240"/>
      </w:pPr>
      <w:r>
        <w:t xml:space="preserve">Часть 5.2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 </w:t>
      </w:r>
      <w:r>
        <w:tab/>
        <w:t>32</w:t>
      </w:r>
    </w:p>
    <w:p w:rsidR="002519DD" w:rsidRDefault="00090D33">
      <w:pPr>
        <w:pStyle w:val="a9"/>
        <w:framePr w:w="9994" w:h="1704" w:hRule="exact" w:wrap="none" w:vAnchor="page" w:hAnchor="page" w:x="1358" w:y="13957"/>
        <w:shd w:val="clear" w:color="auto" w:fill="auto"/>
        <w:tabs>
          <w:tab w:val="right" w:leader="dot" w:pos="9953"/>
        </w:tabs>
        <w:ind w:left="240"/>
      </w:pPr>
      <w:r>
        <w:t>Часть 5.3 Предложения по техническому перевооружению источников тепловой энергии с целью повышения эффективности работы систем теплоснабжения</w:t>
      </w:r>
      <w:r>
        <w:tab/>
        <w:t>32</w:t>
      </w:r>
    </w:p>
    <w:p w:rsidR="002519DD" w:rsidRDefault="00090D33">
      <w:pPr>
        <w:pStyle w:val="a9"/>
        <w:framePr w:w="9994" w:h="1704" w:hRule="exact" w:wrap="none" w:vAnchor="page" w:hAnchor="page" w:x="1358" w:y="13957"/>
        <w:shd w:val="clear" w:color="auto" w:fill="auto"/>
        <w:tabs>
          <w:tab w:val="right" w:leader="dot" w:pos="9953"/>
        </w:tabs>
        <w:ind w:left="240"/>
        <w:jc w:val="both"/>
      </w:pPr>
      <w:r>
        <w:t xml:space="preserve">Часть 5.4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 </w:t>
      </w:r>
      <w:r>
        <w:tab/>
        <w:t>32</w:t>
      </w:r>
    </w:p>
    <w:p w:rsidR="002519DD" w:rsidRDefault="00090D33">
      <w:pPr>
        <w:pStyle w:val="a7"/>
        <w:framePr w:wrap="none" w:vAnchor="page" w:hAnchor="page" w:x="11198" w:y="15997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2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47" w:y="508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22"/>
        <w:framePr w:w="9984" w:h="15034" w:hRule="exact" w:wrap="none" w:vAnchor="page" w:hAnchor="page" w:x="1363" w:y="935"/>
        <w:shd w:val="clear" w:color="auto" w:fill="auto"/>
        <w:tabs>
          <w:tab w:val="left" w:leader="dot" w:pos="9726"/>
        </w:tabs>
      </w:pPr>
      <w:hyperlink w:anchor="bookmark97" w:tooltip="Current Document">
        <w:r>
          <w:t>Часть 5.5 Меры по выводу из эксплуатации, консервации и демонтажу избыточных источников тепловой энергии,</w:t>
        </w:r>
      </w:hyperlink>
      <w:r>
        <w:t xml:space="preserve"> </w:t>
      </w:r>
      <w:hyperlink w:anchor="bookmark97" w:tooltip="Current Document">
        <w:r>
          <w:t>а также источников тепловой энергии, выработавших нормативный срок службы, в случае если продление срока</w:t>
        </w:r>
      </w:hyperlink>
      <w:r>
        <w:t xml:space="preserve"> </w:t>
      </w:r>
      <w:hyperlink w:anchor="bookmark97" w:tooltip="Current Document">
        <w:r>
          <w:t>службы технически невозможно или экономически нецелесообразно</w:t>
        </w:r>
        <w:r>
          <w:tab/>
          <w:t>32</w:t>
        </w:r>
      </w:hyperlink>
    </w:p>
    <w:p w:rsidR="002519DD" w:rsidRDefault="00090D33">
      <w:pPr>
        <w:pStyle w:val="22"/>
        <w:framePr w:w="9984" w:h="15034" w:hRule="exact" w:wrap="none" w:vAnchor="page" w:hAnchor="page" w:x="1363" w:y="935"/>
        <w:shd w:val="clear" w:color="auto" w:fill="auto"/>
        <w:tabs>
          <w:tab w:val="left" w:leader="dot" w:pos="9726"/>
        </w:tabs>
      </w:pPr>
      <w:hyperlink w:anchor="bookmark99" w:tooltip="Current Document">
        <w:r>
          <w:t>Часть 5.6 Меры по переоборудованию котельных в источники тепловой энергии, функционирующие в режиме</w:t>
        </w:r>
      </w:hyperlink>
      <w:r>
        <w:t xml:space="preserve"> </w:t>
      </w:r>
      <w:hyperlink w:anchor="bookmark99" w:tooltip="Current Document">
        <w:r>
          <w:t xml:space="preserve">комбинированной выработки электрической и тепловой энергии. </w:t>
        </w:r>
        <w:r>
          <w:tab/>
          <w:t>34</w:t>
        </w:r>
      </w:hyperlink>
    </w:p>
    <w:p w:rsidR="002519DD" w:rsidRDefault="00090D33">
      <w:pPr>
        <w:pStyle w:val="22"/>
        <w:framePr w:w="9984" w:h="15034" w:hRule="exact" w:wrap="none" w:vAnchor="page" w:hAnchor="page" w:x="1363" w:y="935"/>
        <w:shd w:val="clear" w:color="auto" w:fill="auto"/>
        <w:tabs>
          <w:tab w:val="left" w:leader="dot" w:pos="9726"/>
        </w:tabs>
        <w:jc w:val="both"/>
      </w:pPr>
      <w:hyperlink w:anchor="bookmark100" w:tooltip="Current Document">
        <w:r>
          <w:t>Часть 5.7 Меры по переводу котельных, размещенных в существующих и расширяемых зонах действия</w:t>
        </w:r>
      </w:hyperlink>
      <w:r>
        <w:t xml:space="preserve"> </w:t>
      </w:r>
      <w:hyperlink w:anchor="bookmark100" w:tooltip="Current Document">
        <w:r>
          <w:t>источников тепловой энергии, функционирующих в режиме комбинированной выработки электрической и</w:t>
        </w:r>
      </w:hyperlink>
      <w:r>
        <w:t xml:space="preserve"> </w:t>
      </w:r>
      <w:hyperlink w:anchor="bookmark100" w:tooltip="Current Document">
        <w:r>
          <w:t>тепловой энергии, в пиковый режим работы, либо по выводу их из эксплуатации</w:t>
        </w:r>
        <w:r>
          <w:tab/>
          <w:t>34</w:t>
        </w:r>
      </w:hyperlink>
    </w:p>
    <w:p w:rsidR="002519DD" w:rsidRDefault="00090D33">
      <w:pPr>
        <w:pStyle w:val="22"/>
        <w:framePr w:w="9984" w:h="15034" w:hRule="exact" w:wrap="none" w:vAnchor="page" w:hAnchor="page" w:x="1363" w:y="935"/>
        <w:shd w:val="clear" w:color="auto" w:fill="auto"/>
        <w:tabs>
          <w:tab w:val="left" w:leader="dot" w:pos="9726"/>
        </w:tabs>
        <w:jc w:val="both"/>
      </w:pPr>
      <w:hyperlink w:anchor="bookmark101" w:tooltip="Current Document">
        <w:r>
          <w:t>Часть 5.8 Температурный график отпуска тепловой энергии для каждого источника тепловой энергии или группы</w:t>
        </w:r>
      </w:hyperlink>
      <w:r>
        <w:t xml:space="preserve"> </w:t>
      </w:r>
      <w:hyperlink w:anchor="bookmark101" w:tooltip="Current Document">
        <w:r>
          <w:t>источников тепловой энергии в системе теплоснабжения, работающей на общую тепловую сеть, и оценку затрат</w:t>
        </w:r>
      </w:hyperlink>
      <w:r>
        <w:t xml:space="preserve"> </w:t>
      </w:r>
      <w:hyperlink w:anchor="bookmark101" w:tooltip="Current Document">
        <w:r>
          <w:t xml:space="preserve">при необходимости его изменения. </w:t>
        </w:r>
        <w:r>
          <w:tab/>
          <w:t>34</w:t>
        </w:r>
      </w:hyperlink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right" w:leader="dot" w:pos="9961"/>
        </w:tabs>
        <w:ind w:left="240"/>
        <w:jc w:val="both"/>
      </w:pPr>
      <w:r>
        <w:t xml:space="preserve">Часть 5.9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 </w:t>
      </w:r>
      <w:r>
        <w:tab/>
        <w:t>34</w:t>
      </w:r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right" w:leader="dot" w:pos="9961"/>
        </w:tabs>
        <w:ind w:left="240"/>
        <w:jc w:val="both"/>
      </w:pPr>
      <w:r>
        <w:t xml:space="preserve">Часть 5.10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 </w:t>
      </w:r>
      <w:r>
        <w:tab/>
        <w:t>34</w:t>
      </w:r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left" w:leader="dot" w:pos="9726"/>
        </w:tabs>
        <w:ind w:left="0"/>
        <w:jc w:val="both"/>
      </w:pPr>
      <w:hyperlink w:anchor="bookmark107" w:tooltip="Current Document">
        <w:r>
          <w:t>Раздел 6. Предложения по строительству и реконструкции тепловых сетей</w:t>
        </w:r>
        <w:r>
          <w:tab/>
          <w:t>36</w:t>
        </w:r>
      </w:hyperlink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right" w:leader="dot" w:pos="9961"/>
        </w:tabs>
        <w:ind w:left="240"/>
      </w:pPr>
      <w:r>
        <w:t xml:space="preserve">Часть 6.1 Предложения по реконструкции и строительству тепловых сетей, обеспечивающих перераспределение тепловой нагрузки из зон с дефицитом тепловой мощности в зоны с избытком тепловой мощности. </w:t>
      </w:r>
      <w:r>
        <w:tab/>
        <w:t>36</w:t>
      </w:r>
    </w:p>
    <w:p w:rsidR="002519DD" w:rsidRDefault="00090D33">
      <w:pPr>
        <w:pStyle w:val="22"/>
        <w:framePr w:w="9984" w:h="15034" w:hRule="exact" w:wrap="none" w:vAnchor="page" w:hAnchor="page" w:x="1363" w:y="935"/>
        <w:shd w:val="clear" w:color="auto" w:fill="auto"/>
        <w:tabs>
          <w:tab w:val="left" w:leader="dot" w:pos="9726"/>
        </w:tabs>
        <w:jc w:val="both"/>
      </w:pPr>
      <w:hyperlink w:anchor="bookmark110" w:tooltip="Current Document">
        <w:r>
          <w:t>Часть 6.2 Предложений по строительству тепловых сетей для обеспечения перспективных приростов тепловой</w:t>
        </w:r>
      </w:hyperlink>
      <w:r>
        <w:t xml:space="preserve"> </w:t>
      </w:r>
      <w:hyperlink w:anchor="bookmark110" w:tooltip="Current Document">
        <w:r>
          <w:t>нагрузки под жилищную, комплексную или производственную застройку во вновь осваиваемых территориях</w:t>
        </w:r>
      </w:hyperlink>
      <w:r>
        <w:t xml:space="preserve"> </w:t>
      </w:r>
      <w:hyperlink w:anchor="bookmark110" w:tooltip="Current Document">
        <w:r>
          <w:t>округа</w:t>
        </w:r>
        <w:r>
          <w:tab/>
          <w:t>36</w:t>
        </w:r>
      </w:hyperlink>
    </w:p>
    <w:p w:rsidR="002519DD" w:rsidRDefault="00090D33">
      <w:pPr>
        <w:pStyle w:val="22"/>
        <w:framePr w:w="9984" w:h="15034" w:hRule="exact" w:wrap="none" w:vAnchor="page" w:hAnchor="page" w:x="1363" w:y="935"/>
        <w:shd w:val="clear" w:color="auto" w:fill="auto"/>
        <w:tabs>
          <w:tab w:val="left" w:leader="dot" w:pos="9726"/>
        </w:tabs>
        <w:jc w:val="both"/>
      </w:pPr>
      <w:hyperlink w:anchor="bookmark111" w:tooltip="Current Document">
        <w:r>
          <w:t>Часть 6.3 Предложения по строительству тепловых сетей, обеспечивающих условия, при наличии которых</w:t>
        </w:r>
      </w:hyperlink>
      <w:r>
        <w:t xml:space="preserve"> </w:t>
      </w:r>
      <w:hyperlink w:anchor="bookmark111" w:tooltip="Current Document">
        <w:r>
          <w:t>существует возможность поставок тепловой энергии потребителям от различных источников тепловой энергии</w:t>
        </w:r>
      </w:hyperlink>
      <w:r>
        <w:t xml:space="preserve"> </w:t>
      </w:r>
      <w:hyperlink w:anchor="bookmark111" w:tooltip="Current Document">
        <w:r>
          <w:t>при сохранении надежности теплоснабжения</w:t>
        </w:r>
        <w:r>
          <w:tab/>
          <w:t>36</w:t>
        </w:r>
      </w:hyperlink>
    </w:p>
    <w:p w:rsidR="002519DD" w:rsidRDefault="00090D33">
      <w:pPr>
        <w:pStyle w:val="22"/>
        <w:framePr w:w="9984" w:h="15034" w:hRule="exact" w:wrap="none" w:vAnchor="page" w:hAnchor="page" w:x="1363" w:y="935"/>
        <w:shd w:val="clear" w:color="auto" w:fill="auto"/>
        <w:tabs>
          <w:tab w:val="left" w:leader="dot" w:pos="9726"/>
        </w:tabs>
        <w:jc w:val="both"/>
      </w:pPr>
      <w:hyperlink w:anchor="bookmark112" w:tooltip="Current Document">
        <w:r>
          <w:t>Часть 6.4 Предложения по строительству и реконструкции тепловых сетей для повышения эффективности</w:t>
        </w:r>
      </w:hyperlink>
      <w:r>
        <w:t xml:space="preserve"> </w:t>
      </w:r>
      <w:hyperlink w:anchor="bookmark112" w:tooltip="Current Document">
        <w:r>
          <w:t>функционирования системы теплоснабжения, в том числе за счет перевода котельных в пиковый режим работы</w:t>
        </w:r>
      </w:hyperlink>
      <w:r>
        <w:t xml:space="preserve"> </w:t>
      </w:r>
      <w:hyperlink w:anchor="bookmark112" w:tooltip="Current Document">
        <w:r>
          <w:t xml:space="preserve">или ликвидации котельных. </w:t>
        </w:r>
        <w:r>
          <w:tab/>
          <w:t>36</w:t>
        </w:r>
      </w:hyperlink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right" w:leader="dot" w:pos="9961"/>
        </w:tabs>
        <w:ind w:left="240"/>
        <w:jc w:val="both"/>
      </w:pPr>
      <w:hyperlink w:anchor="bookmark114" w:tooltip="Current Document">
        <w:r>
          <w:t>Часть 6.5 Предложения по строительству и реконструкции тепловых сетей для обеспечения нормативной надежности теплоснабжения потребителей</w:t>
        </w:r>
        <w:r>
          <w:tab/>
          <w:t>37</w:t>
        </w:r>
      </w:hyperlink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right" w:leader="dot" w:pos="9961"/>
        </w:tabs>
        <w:ind w:left="240"/>
        <w:jc w:val="both"/>
      </w:pPr>
      <w:hyperlink w:anchor="bookmark117" w:tooltip="Current Document">
        <w:r>
          <w:t>Часть 6.6 Наладка гидравлического режима теплосетей и иные предложения, направленные на повышение эффективности централизованного теплоснабжения</w:t>
        </w:r>
        <w:r>
          <w:tab/>
          <w:t>37</w:t>
        </w:r>
      </w:hyperlink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right" w:leader="dot" w:pos="9961"/>
        </w:tabs>
        <w:ind w:left="0"/>
      </w:pPr>
      <w:hyperlink w:anchor="bookmark120" w:tooltip="Current Document">
        <w:r>
          <w:t xml:space="preserve">Раздел 7. Предложения по переводу открытых систем теплоснабжения (горячего водоснабжения) в закрытые системы горячего водоснабжения" </w:t>
        </w:r>
        <w:r>
          <w:tab/>
          <w:t>39</w:t>
        </w:r>
      </w:hyperlink>
    </w:p>
    <w:p w:rsidR="002519DD" w:rsidRDefault="00090D33">
      <w:pPr>
        <w:pStyle w:val="22"/>
        <w:framePr w:w="9984" w:h="15034" w:hRule="exact" w:wrap="none" w:vAnchor="page" w:hAnchor="page" w:x="1363" w:y="935"/>
        <w:shd w:val="clear" w:color="auto" w:fill="auto"/>
        <w:tabs>
          <w:tab w:val="left" w:leader="dot" w:pos="9726"/>
        </w:tabs>
      </w:pPr>
      <w:hyperlink w:anchor="bookmark122" w:tooltip="Current Document">
        <w:r>
          <w:t>7.1 Предложения по переводу существующих открытых систем теплоснабжения (горячего водоснабжения) в</w:t>
        </w:r>
      </w:hyperlink>
      <w:r>
        <w:t xml:space="preserve"> </w:t>
      </w:r>
      <w:hyperlink w:anchor="bookmark122" w:tooltip="Current Document">
        <w:r>
          <w:t>закрытые системы горячего водоснабжения, для осуществления которого необходимо строительство</w:t>
        </w:r>
      </w:hyperlink>
      <w:r>
        <w:t xml:space="preserve"> </w:t>
      </w:r>
      <w:hyperlink w:anchor="bookmark122" w:tooltip="Current Document">
        <w:r>
          <w:t>индивидуальных и (или) центральных тепловых пунктов при наличии у потребителей внутридомовых систем</w:t>
        </w:r>
      </w:hyperlink>
      <w:r>
        <w:t xml:space="preserve"> </w:t>
      </w:r>
      <w:hyperlink w:anchor="bookmark122" w:tooltip="Current Document">
        <w:r>
          <w:t xml:space="preserve">горячего водоснабжения. </w:t>
        </w:r>
        <w:r>
          <w:tab/>
          <w:t>39</w:t>
        </w:r>
      </w:hyperlink>
    </w:p>
    <w:p w:rsidR="002519DD" w:rsidRDefault="00090D33">
      <w:pPr>
        <w:pStyle w:val="22"/>
        <w:framePr w:w="9984" w:h="15034" w:hRule="exact" w:wrap="none" w:vAnchor="page" w:hAnchor="page" w:x="1363" w:y="935"/>
        <w:shd w:val="clear" w:color="auto" w:fill="auto"/>
        <w:tabs>
          <w:tab w:val="left" w:leader="dot" w:pos="9726"/>
        </w:tabs>
      </w:pPr>
      <w:hyperlink w:anchor="bookmark123" w:tooltip="Current Document">
        <w:r>
          <w:t>7.2 Предложения по переводу существующих открытых систем теплоснабжения (горячего водоснабжения) в</w:t>
        </w:r>
      </w:hyperlink>
      <w:r>
        <w:t xml:space="preserve"> </w:t>
      </w:r>
      <w:hyperlink w:anchor="bookmark123" w:tooltip="Current Document">
        <w:r>
          <w:t>закрытые системы горячего водоснабжения, для осуществления которого отсутствует необходимость</w:t>
        </w:r>
      </w:hyperlink>
      <w:r>
        <w:t xml:space="preserve"> </w:t>
      </w:r>
      <w:hyperlink w:anchor="bookmark123" w:tooltip="Current Document">
        <w:r>
          <w:t>строительства индивидуальных и (или) центральных тепловых пунктов по причине отсутствия у потребителей</w:t>
        </w:r>
      </w:hyperlink>
      <w:r>
        <w:t xml:space="preserve"> </w:t>
      </w:r>
      <w:hyperlink w:anchor="bookmark123" w:tooltip="Current Document">
        <w:r>
          <w:t>внутридомовых систем горячего водоснабжения</w:t>
        </w:r>
        <w:r>
          <w:tab/>
          <w:t>39</w:t>
        </w:r>
      </w:hyperlink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left" w:leader="dot" w:pos="9726"/>
        </w:tabs>
        <w:ind w:left="0"/>
        <w:jc w:val="both"/>
      </w:pPr>
      <w:hyperlink w:anchor="bookmark125" w:tooltip="Current Document">
        <w:r>
          <w:t xml:space="preserve">Раздел 8. Перспективные топливные балансы. </w:t>
        </w:r>
        <w:r>
          <w:tab/>
          <w:t>40</w:t>
        </w:r>
      </w:hyperlink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right" w:leader="dot" w:pos="9961"/>
        </w:tabs>
        <w:ind w:left="240"/>
        <w:jc w:val="both"/>
      </w:pPr>
      <w:hyperlink w:anchor="bookmark128" w:tooltip="Current Document">
        <w:r>
          <w:t>Часть 8.1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>
          <w:tab/>
          <w:t>40</w:t>
        </w:r>
      </w:hyperlink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right" w:leader="dot" w:pos="9961"/>
        </w:tabs>
        <w:ind w:left="240"/>
      </w:pPr>
      <w:r>
        <w:t xml:space="preserve">Часть 8.2 Потребляемые источником тепловой энергии виды топлива, включая местные виды топлива, а также используемые возобновляемые источники энергии. </w:t>
      </w:r>
      <w:r>
        <w:tab/>
        <w:t>42</w:t>
      </w:r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left" w:leader="dot" w:pos="9726"/>
        </w:tabs>
        <w:ind w:left="0"/>
        <w:jc w:val="both"/>
      </w:pPr>
      <w:hyperlink w:anchor="bookmark138" w:tooltip="Current Document">
        <w:r>
          <w:t xml:space="preserve">Раздел 9. Обоснование инвестиций в строительство, реконструкцию и техническое перевооружение. </w:t>
        </w:r>
        <w:r>
          <w:tab/>
          <w:t>43</w:t>
        </w:r>
      </w:hyperlink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right" w:leader="dot" w:pos="9961"/>
        </w:tabs>
        <w:ind w:left="240"/>
      </w:pPr>
      <w:r>
        <w:t>Часть 9.1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  <w:r>
        <w:tab/>
        <w:t>43</w:t>
      </w:r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right" w:leader="dot" w:pos="9961"/>
        </w:tabs>
        <w:ind w:left="240"/>
      </w:pPr>
      <w:r>
        <w:t xml:space="preserve">Часть 9.2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 </w:t>
      </w:r>
      <w:r>
        <w:tab/>
        <w:t>43</w:t>
      </w:r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right" w:leader="dot" w:pos="9961"/>
        </w:tabs>
        <w:ind w:left="240"/>
      </w:pPr>
      <w:r>
        <w:t>Часть 9.3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</w:t>
      </w:r>
      <w:r>
        <w:tab/>
        <w:t>44</w:t>
      </w:r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right" w:leader="dot" w:pos="9961"/>
        </w:tabs>
        <w:ind w:left="240"/>
      </w:pPr>
      <w:r>
        <w:t>Часть 9.4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r>
        <w:tab/>
        <w:t>44</w:t>
      </w:r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left" w:leader="dot" w:pos="9726"/>
        </w:tabs>
        <w:ind w:left="240"/>
      </w:pPr>
      <w:hyperlink w:anchor="bookmark147" w:tooltip="Current Document">
        <w:r>
          <w:t xml:space="preserve">Часть 9.5 Оценка эффективности инвестиций по отдельным предложениям. </w:t>
        </w:r>
        <w:r>
          <w:tab/>
          <w:t>44</w:t>
        </w:r>
      </w:hyperlink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left" w:leader="dot" w:pos="9726"/>
        </w:tabs>
        <w:ind w:left="0"/>
        <w:jc w:val="both"/>
      </w:pPr>
      <w:hyperlink w:anchor="bookmark154" w:tooltip="Current Document">
        <w:r>
          <w:t xml:space="preserve">Раздел 10. Решение об определении единой теплоснабжающей организации (организаций). </w:t>
        </w:r>
        <w:r>
          <w:tab/>
          <w:t>47</w:t>
        </w:r>
      </w:hyperlink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left" w:leader="dot" w:pos="9726"/>
        </w:tabs>
        <w:ind w:left="240"/>
        <w:jc w:val="both"/>
      </w:pPr>
      <w:hyperlink w:anchor="bookmark157" w:tooltip="Current Document">
        <w:r>
          <w:t>Часть 10.1 Решение об определении единой теплоснабжающей организации (организаций)</w:t>
        </w:r>
        <w:r>
          <w:tab/>
          <w:t>47</w:t>
        </w:r>
      </w:hyperlink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left" w:leader="dot" w:pos="9726"/>
        </w:tabs>
        <w:ind w:left="240"/>
        <w:jc w:val="both"/>
      </w:pPr>
      <w:hyperlink w:anchor="bookmark162" w:tooltip="Current Document">
        <w:r>
          <w:t xml:space="preserve">Часть 10.2 Реестр зон деятельности единой теплоснабжающей организации (организаций). </w:t>
        </w:r>
        <w:r>
          <w:tab/>
          <w:t>47</w:t>
        </w:r>
      </w:hyperlink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right" w:leader="dot" w:pos="9961"/>
        </w:tabs>
        <w:ind w:left="240"/>
        <w:jc w:val="both"/>
      </w:pPr>
      <w:hyperlink w:anchor="bookmark167" w:tooltip="Current Document">
        <w:r>
          <w:t>Часть 10.3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>
          <w:tab/>
          <w:t>48</w:t>
        </w:r>
      </w:hyperlink>
    </w:p>
    <w:p w:rsidR="002519DD" w:rsidRDefault="00090D33">
      <w:pPr>
        <w:pStyle w:val="a9"/>
        <w:framePr w:w="9984" w:h="15034" w:hRule="exact" w:wrap="none" w:vAnchor="page" w:hAnchor="page" w:x="1363" w:y="935"/>
        <w:shd w:val="clear" w:color="auto" w:fill="auto"/>
        <w:tabs>
          <w:tab w:val="right" w:leader="dot" w:pos="9961"/>
        </w:tabs>
        <w:ind w:left="240"/>
        <w:jc w:val="both"/>
      </w:pPr>
      <w:hyperlink w:anchor="bookmark174" w:tooltip="Current Document">
        <w:r>
          <w:t xml:space="preserve">Часть 10.4 Информация о поданных теплоснабжающими организациями заявках на присвоение статуса единой теплоснабжающей организации. </w:t>
        </w:r>
        <w:r>
          <w:tab/>
          <w:t>52</w:t>
        </w:r>
      </w:hyperlink>
    </w:p>
    <w:p w:rsidR="002519DD" w:rsidRDefault="00090D33">
      <w:pPr>
        <w:pStyle w:val="a7"/>
        <w:framePr w:wrap="none" w:vAnchor="page" w:hAnchor="page" w:x="11193" w:y="15997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3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47" w:y="508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a9"/>
        <w:framePr w:w="9984" w:h="8131" w:hRule="exact" w:wrap="none" w:vAnchor="page" w:hAnchor="page" w:x="1363" w:y="935"/>
        <w:shd w:val="clear" w:color="auto" w:fill="auto"/>
        <w:tabs>
          <w:tab w:val="right" w:leader="dot" w:pos="9962"/>
        </w:tabs>
        <w:ind w:left="240"/>
      </w:pPr>
      <w:r>
        <w:t>Часть 10.5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округа</w:t>
      </w:r>
      <w:r>
        <w:tab/>
        <w:t>53</w:t>
      </w:r>
    </w:p>
    <w:p w:rsidR="002519DD" w:rsidRDefault="00090D33">
      <w:pPr>
        <w:pStyle w:val="a9"/>
        <w:framePr w:w="9984" w:h="8131" w:hRule="exact" w:wrap="none" w:vAnchor="page" w:hAnchor="page" w:x="1363" w:y="935"/>
        <w:shd w:val="clear" w:color="auto" w:fill="auto"/>
        <w:tabs>
          <w:tab w:val="left" w:leader="dot" w:pos="9712"/>
        </w:tabs>
        <w:ind w:left="0"/>
        <w:jc w:val="both"/>
      </w:pPr>
      <w:hyperlink w:anchor="bookmark180" w:tooltip="Current Document">
        <w:r>
          <w:t xml:space="preserve">Раздел 11. Решение о распределении тепловой нагрузки между источниками тепловой энергии </w:t>
        </w:r>
        <w:r>
          <w:tab/>
          <w:t>54</w:t>
        </w:r>
      </w:hyperlink>
    </w:p>
    <w:p w:rsidR="002519DD" w:rsidRDefault="00090D33">
      <w:pPr>
        <w:pStyle w:val="a9"/>
        <w:framePr w:w="9984" w:h="8131" w:hRule="exact" w:wrap="none" w:vAnchor="page" w:hAnchor="page" w:x="1363" w:y="935"/>
        <w:shd w:val="clear" w:color="auto" w:fill="auto"/>
        <w:tabs>
          <w:tab w:val="left" w:leader="dot" w:pos="9712"/>
        </w:tabs>
        <w:ind w:left="0"/>
        <w:jc w:val="both"/>
      </w:pPr>
      <w:hyperlink w:anchor="bookmark183" w:tooltip="Current Document">
        <w:r>
          <w:t xml:space="preserve">Раздел 12. Решения по бесхозяйным сетям </w:t>
        </w:r>
        <w:r>
          <w:tab/>
          <w:t>55</w:t>
        </w:r>
      </w:hyperlink>
    </w:p>
    <w:p w:rsidR="002519DD" w:rsidRDefault="00090D33">
      <w:pPr>
        <w:pStyle w:val="22"/>
        <w:framePr w:w="9984" w:h="8131" w:hRule="exact" w:wrap="none" w:vAnchor="page" w:hAnchor="page" w:x="1363" w:y="935"/>
        <w:shd w:val="clear" w:color="auto" w:fill="auto"/>
        <w:tabs>
          <w:tab w:val="left" w:leader="dot" w:pos="9712"/>
        </w:tabs>
        <w:ind w:left="0"/>
      </w:pPr>
      <w:hyperlink w:anchor="bookmark185" w:tooltip="Current Document">
        <w:r>
          <w:t>Раздел 13. Синхронизация схемы теплоснабжения со схемой газоснабжения и газификации субъекта Российской</w:t>
        </w:r>
      </w:hyperlink>
      <w:r>
        <w:t xml:space="preserve"> </w:t>
      </w:r>
      <w:hyperlink w:anchor="bookmark185" w:tooltip="Current Document">
        <w:r>
          <w:t>Федерации и (или) округа, схемой и программой развития электроэнергетики, а также со схемой водоснабжения и</w:t>
        </w:r>
      </w:hyperlink>
      <w:r>
        <w:t xml:space="preserve"> </w:t>
      </w:r>
      <w:hyperlink w:anchor="bookmark185" w:tooltip="Current Document">
        <w:r>
          <w:t xml:space="preserve">водоотведения округа. </w:t>
        </w:r>
        <w:r>
          <w:tab/>
          <w:t>56</w:t>
        </w:r>
      </w:hyperlink>
    </w:p>
    <w:p w:rsidR="002519DD" w:rsidRDefault="00090D33">
      <w:pPr>
        <w:pStyle w:val="22"/>
        <w:framePr w:w="9984" w:h="8131" w:hRule="exact" w:wrap="none" w:vAnchor="page" w:hAnchor="page" w:x="1363" w:y="935"/>
        <w:shd w:val="clear" w:color="auto" w:fill="auto"/>
        <w:tabs>
          <w:tab w:val="left" w:leader="dot" w:pos="9712"/>
        </w:tabs>
      </w:pPr>
      <w:hyperlink w:anchor="bookmark186" w:tooltip="Current Document">
        <w:r>
          <w:t>Часть 13.1 Описание решений (на основе утвержденной региональной (межрегиональной) программы</w:t>
        </w:r>
      </w:hyperlink>
      <w:r>
        <w:t xml:space="preserve"> </w:t>
      </w:r>
      <w:hyperlink w:anchor="bookmark186" w:tooltip="Current Document">
        <w:r>
          <w:t>газификации жилищно-коммунального хозяйства, промышленных и иных организаций) о развитии</w:t>
        </w:r>
      </w:hyperlink>
      <w:r>
        <w:t xml:space="preserve"> </w:t>
      </w:r>
      <w:hyperlink w:anchor="bookmark186" w:tooltip="Current Document">
        <w:r>
          <w:t xml:space="preserve">соответствующей системы газоснабжения в части обеспечения топливом источников тепловой энергии. </w:t>
        </w:r>
        <w:r>
          <w:tab/>
          <w:t>56</w:t>
        </w:r>
      </w:hyperlink>
    </w:p>
    <w:p w:rsidR="002519DD" w:rsidRDefault="00090D33">
      <w:pPr>
        <w:pStyle w:val="22"/>
        <w:framePr w:w="9984" w:h="8131" w:hRule="exact" w:wrap="none" w:vAnchor="page" w:hAnchor="page" w:x="1363" w:y="935"/>
        <w:shd w:val="clear" w:color="auto" w:fill="auto"/>
        <w:tabs>
          <w:tab w:val="left" w:leader="dot" w:pos="9712"/>
        </w:tabs>
        <w:ind w:left="0" w:firstLine="240"/>
        <w:jc w:val="both"/>
      </w:pPr>
      <w:hyperlink w:anchor="bookmark187" w:tooltip="Current Document">
        <w:r>
          <w:t xml:space="preserve">Часть 13.2 Описание проблем организации газоснабжения источников тепловой энергии. </w:t>
        </w:r>
        <w:r>
          <w:tab/>
          <w:t>56</w:t>
        </w:r>
      </w:hyperlink>
    </w:p>
    <w:p w:rsidR="002519DD" w:rsidRDefault="00090D33">
      <w:pPr>
        <w:pStyle w:val="22"/>
        <w:framePr w:w="9984" w:h="8131" w:hRule="exact" w:wrap="none" w:vAnchor="page" w:hAnchor="page" w:x="1363" w:y="935"/>
        <w:shd w:val="clear" w:color="auto" w:fill="auto"/>
        <w:tabs>
          <w:tab w:val="left" w:leader="dot" w:pos="9712"/>
        </w:tabs>
      </w:pPr>
      <w:hyperlink w:anchor="bookmark188" w:tooltip="Current Document">
        <w:r>
          <w:t>Часть 13.3 Предложения по корректировке утвержденной региональной программы газификации жилищно</w:t>
        </w:r>
        <w:r>
          <w:softHyphen/>
        </w:r>
      </w:hyperlink>
      <w:hyperlink w:anchor="bookmark188" w:tooltip="Current Document">
        <w:r>
          <w:t>коммунального хозяйства, промышленных и иных организаций для обеспечения согласованности такой</w:t>
        </w:r>
      </w:hyperlink>
      <w:r>
        <w:t xml:space="preserve"> </w:t>
      </w:r>
      <w:hyperlink w:anchor="bookmark188" w:tooltip="Current Document">
        <w:r>
          <w:t>программы с указанными в схеме теплоснабжения решениями о развитии источников тепловой энергии и систем</w:t>
        </w:r>
      </w:hyperlink>
      <w:r>
        <w:t xml:space="preserve"> </w:t>
      </w:r>
      <w:hyperlink w:anchor="bookmark188" w:tooltip="Current Document">
        <w:r>
          <w:t>теплоснабжения</w:t>
        </w:r>
        <w:r>
          <w:tab/>
          <w:t>56</w:t>
        </w:r>
      </w:hyperlink>
    </w:p>
    <w:p w:rsidR="002519DD" w:rsidRDefault="00090D33">
      <w:pPr>
        <w:pStyle w:val="22"/>
        <w:framePr w:w="9984" w:h="8131" w:hRule="exact" w:wrap="none" w:vAnchor="page" w:hAnchor="page" w:x="1363" w:y="935"/>
        <w:shd w:val="clear" w:color="auto" w:fill="auto"/>
        <w:tabs>
          <w:tab w:val="left" w:leader="dot" w:pos="9712"/>
        </w:tabs>
      </w:pPr>
      <w:hyperlink w:anchor="bookmark189" w:tooltip="Current Document">
        <w:r>
          <w:t>Часть 13.4 Описание решений о строительстве, реконструкции, техническом перевооружении, выводе из</w:t>
        </w:r>
      </w:hyperlink>
      <w:r>
        <w:t xml:space="preserve"> </w:t>
      </w:r>
      <w:hyperlink w:anchor="bookmark189" w:tooltip="Current Document">
        <w:r>
          <w:t>эксплуатации источников тепловой энергии и генерирующих объектов, включая входящее в их состав</w:t>
        </w:r>
      </w:hyperlink>
      <w:r>
        <w:t xml:space="preserve"> </w:t>
      </w:r>
      <w:hyperlink w:anchor="bookmark189" w:tooltip="Current Document">
        <w:r>
          <w:t>оборудование, функционирующих в режиме комбинированной выработки электрической и тепловой энергии, в</w:t>
        </w:r>
      </w:hyperlink>
      <w:r>
        <w:t xml:space="preserve"> </w:t>
      </w:r>
      <w:hyperlink w:anchor="bookmark189" w:tooltip="Current Document">
        <w:r>
          <w:t xml:space="preserve">части перспективных балансов тепловой мощности в схемах теплоснабжения. </w:t>
        </w:r>
        <w:r>
          <w:tab/>
          <w:t>56</w:t>
        </w:r>
      </w:hyperlink>
    </w:p>
    <w:p w:rsidR="002519DD" w:rsidRDefault="00090D33">
      <w:pPr>
        <w:pStyle w:val="a9"/>
        <w:framePr w:w="9984" w:h="8131" w:hRule="exact" w:wrap="none" w:vAnchor="page" w:hAnchor="page" w:x="1363" w:y="935"/>
        <w:shd w:val="clear" w:color="auto" w:fill="auto"/>
        <w:tabs>
          <w:tab w:val="right" w:leader="dot" w:pos="9962"/>
        </w:tabs>
        <w:ind w:left="240"/>
      </w:pPr>
      <w:r>
        <w:t xml:space="preserve">Часть 13.5 Предложения по строительству генерирующих объектов, функционирующих в режиме комбинированной выработки электрической и тепловой энергии. </w:t>
      </w:r>
      <w:r>
        <w:tab/>
        <w:t>57</w:t>
      </w:r>
    </w:p>
    <w:p w:rsidR="002519DD" w:rsidRDefault="00090D33">
      <w:pPr>
        <w:pStyle w:val="a9"/>
        <w:framePr w:w="9984" w:h="8131" w:hRule="exact" w:wrap="none" w:vAnchor="page" w:hAnchor="page" w:x="1363" w:y="935"/>
        <w:shd w:val="clear" w:color="auto" w:fill="auto"/>
        <w:tabs>
          <w:tab w:val="right" w:leader="dot" w:pos="9962"/>
        </w:tabs>
        <w:ind w:left="240"/>
      </w:pPr>
      <w:hyperlink w:anchor="bookmark192" w:tooltip="Current Document">
        <w:r>
          <w:t>Часть 13.6 Описание решений о развитии соответствующей системы водоснабжения в части, относящейся к системам теплоснабжения</w:t>
        </w:r>
        <w:r>
          <w:tab/>
          <w:t>57</w:t>
        </w:r>
      </w:hyperlink>
    </w:p>
    <w:p w:rsidR="002519DD" w:rsidRDefault="00090D33">
      <w:pPr>
        <w:pStyle w:val="a9"/>
        <w:framePr w:w="9984" w:h="8131" w:hRule="exact" w:wrap="none" w:vAnchor="page" w:hAnchor="page" w:x="1363" w:y="935"/>
        <w:shd w:val="clear" w:color="auto" w:fill="auto"/>
        <w:tabs>
          <w:tab w:val="right" w:leader="dot" w:pos="9962"/>
        </w:tabs>
        <w:ind w:left="240"/>
      </w:pPr>
      <w:hyperlink w:anchor="bookmark194" w:tooltip="Current Document">
        <w:r>
          <w:t>Часть 13.7 Предложения по корректировке утвержденной (разработке) схемы водоснабжения городского округа,</w:t>
        </w:r>
      </w:hyperlink>
      <w:r>
        <w:t xml:space="preserve"> </w:t>
      </w:r>
      <w:hyperlink w:anchor="bookmark194" w:tooltip="Current Document">
        <w:r>
          <w:t>для обеспечения согласованности такой схемы и указанных в схеме теплоснабжения решений о развитии</w:t>
        </w:r>
      </w:hyperlink>
      <w:r>
        <w:t xml:space="preserve"> </w:t>
      </w:r>
      <w:hyperlink w:anchor="bookmark194" w:tooltip="Current Document">
        <w:r>
          <w:t xml:space="preserve">источников тепловой энергии и систем теплоснабжения. </w:t>
        </w:r>
        <w:r>
          <w:tab/>
          <w:t>57</w:t>
        </w:r>
      </w:hyperlink>
    </w:p>
    <w:p w:rsidR="002519DD" w:rsidRDefault="00090D33">
      <w:pPr>
        <w:pStyle w:val="a9"/>
        <w:framePr w:w="9984" w:h="8131" w:hRule="exact" w:wrap="none" w:vAnchor="page" w:hAnchor="page" w:x="1363" w:y="935"/>
        <w:shd w:val="clear" w:color="auto" w:fill="auto"/>
        <w:tabs>
          <w:tab w:val="left" w:leader="dot" w:pos="9712"/>
        </w:tabs>
        <w:ind w:left="0"/>
        <w:jc w:val="both"/>
      </w:pPr>
      <w:hyperlink w:anchor="bookmark196" w:tooltip="Current Document">
        <w:r>
          <w:t xml:space="preserve">Раздел 14. Индикаторы развития систем теплоснабжения округа. </w:t>
        </w:r>
        <w:r>
          <w:tab/>
          <w:t>58</w:t>
        </w:r>
      </w:hyperlink>
    </w:p>
    <w:p w:rsidR="002519DD" w:rsidRDefault="00090D33">
      <w:pPr>
        <w:pStyle w:val="a9"/>
        <w:framePr w:w="9984" w:h="8131" w:hRule="exact" w:wrap="none" w:vAnchor="page" w:hAnchor="page" w:x="1363" w:y="935"/>
        <w:shd w:val="clear" w:color="auto" w:fill="auto"/>
        <w:tabs>
          <w:tab w:val="right" w:leader="dot" w:pos="9962"/>
        </w:tabs>
        <w:ind w:left="240"/>
      </w:pPr>
      <w:hyperlink w:anchor="bookmark198" w:tooltip="Current Document">
        <w:r>
          <w:t>Часть 14.1 Результаты оценки существующих и перспективных значений следующих индикаторов развития</w:t>
        </w:r>
      </w:hyperlink>
      <w:r>
        <w:t xml:space="preserve"> </w:t>
      </w:r>
      <w:hyperlink w:anchor="bookmark198" w:tooltip="Current Document">
        <w:r>
          <w:t>систем теплоснабжения, рассчитанных в соответствии с методическими указаниями по разработке схем</w:t>
        </w:r>
      </w:hyperlink>
      <w:r>
        <w:t xml:space="preserve"> </w:t>
      </w:r>
      <w:hyperlink w:anchor="bookmark198" w:tooltip="Current Document">
        <w:r>
          <w:t>теплоснабжения</w:t>
        </w:r>
        <w:r>
          <w:tab/>
          <w:t>58</w:t>
        </w:r>
      </w:hyperlink>
    </w:p>
    <w:p w:rsidR="002519DD" w:rsidRDefault="00090D33">
      <w:pPr>
        <w:pStyle w:val="a9"/>
        <w:framePr w:w="9984" w:h="8131" w:hRule="exact" w:wrap="none" w:vAnchor="page" w:hAnchor="page" w:x="1363" w:y="935"/>
        <w:shd w:val="clear" w:color="auto" w:fill="auto"/>
        <w:tabs>
          <w:tab w:val="right" w:leader="dot" w:pos="9962"/>
        </w:tabs>
        <w:ind w:left="240"/>
      </w:pPr>
      <w:r>
        <w:t>Часть 14.2 Описание изменений (фактических данных) в оценке значений индикаторов развития систем теплоснабжения городского округа с учетом реализации проектов схемы теплоснабжения</w:t>
      </w:r>
      <w:r>
        <w:tab/>
        <w:t>58</w:t>
      </w:r>
    </w:p>
    <w:p w:rsidR="002519DD" w:rsidRDefault="00090D33">
      <w:pPr>
        <w:pStyle w:val="a9"/>
        <w:framePr w:w="9984" w:h="8131" w:hRule="exact" w:wrap="none" w:vAnchor="page" w:hAnchor="page" w:x="1363" w:y="935"/>
        <w:shd w:val="clear" w:color="auto" w:fill="auto"/>
        <w:tabs>
          <w:tab w:val="left" w:leader="dot" w:pos="9712"/>
        </w:tabs>
        <w:ind w:left="0"/>
        <w:jc w:val="both"/>
      </w:pPr>
      <w:hyperlink w:anchor="bookmark203" w:tooltip="Current Document">
        <w:r>
          <w:t xml:space="preserve">Раздел 15. Ценовые (тарифные) последствия </w:t>
        </w:r>
        <w:r>
          <w:tab/>
          <w:t>60</w:t>
        </w:r>
      </w:hyperlink>
    </w:p>
    <w:p w:rsidR="002519DD" w:rsidRDefault="00090D33">
      <w:pPr>
        <w:pStyle w:val="a9"/>
        <w:framePr w:w="9984" w:h="8131" w:hRule="exact" w:wrap="none" w:vAnchor="page" w:hAnchor="page" w:x="1363" w:y="935"/>
        <w:shd w:val="clear" w:color="auto" w:fill="auto"/>
        <w:tabs>
          <w:tab w:val="left" w:leader="dot" w:pos="9712"/>
        </w:tabs>
        <w:ind w:left="0"/>
        <w:jc w:val="both"/>
      </w:pPr>
      <w:hyperlink w:anchor="bookmark208" w:tooltip="Current Document">
        <w:r>
          <w:t xml:space="preserve">СПИСОК ЛИТЕРАТУРЫ </w:t>
        </w:r>
        <w:r>
          <w:tab/>
          <w:t>61</w:t>
        </w:r>
      </w:hyperlink>
    </w:p>
    <w:p w:rsidR="002519DD" w:rsidRDefault="00090D33">
      <w:pPr>
        <w:pStyle w:val="a7"/>
        <w:framePr w:wrap="none" w:vAnchor="page" w:hAnchor="page" w:x="11193" w:y="15997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4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3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a5"/>
        <w:framePr w:w="9984" w:h="12490" w:hRule="exact" w:wrap="none" w:vAnchor="page" w:hAnchor="page" w:x="1379" w:y="974"/>
        <w:shd w:val="clear" w:color="auto" w:fill="auto"/>
        <w:spacing w:after="260" w:line="240" w:lineRule="auto"/>
        <w:ind w:left="424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ПЕРЕЧЕНЬ ТАБЛИЦ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left" w:leader="dot" w:pos="9689"/>
        </w:tabs>
        <w:ind w:left="0"/>
        <w:jc w:val="both"/>
      </w:pPr>
      <w:bookmarkStart w:id="3" w:name="bookmark2"/>
      <w:r>
        <w:t xml:space="preserve">Таблица 1 Данные из утвержденного генерального плана по состоянию на 2011г. </w:t>
      </w:r>
      <w:r>
        <w:tab/>
        <w:t>11</w:t>
      </w:r>
      <w:bookmarkEnd w:id="3"/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</w:pPr>
      <w:r>
        <w:t>Таблица 2 Общая информация по административно-территориальному устройству и основные показатели жилищного фонда МО «Город Кедровый»</w:t>
      </w:r>
      <w:r>
        <w:tab/>
        <w:t>12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left" w:leader="dot" w:pos="9689"/>
        </w:tabs>
        <w:ind w:left="0"/>
        <w:jc w:val="both"/>
      </w:pPr>
      <w:r>
        <w:t xml:space="preserve">Таблица 3 Прогноз численности населения на территории МО «Город Кедровый», чел </w:t>
      </w:r>
      <w:r>
        <w:tab/>
        <w:t>14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</w:pPr>
      <w:r>
        <w:t>Таблица 4 Прогноз изменения площади жилищного фонда на территории МО «Город Кедровый» на период до 2030г., м.кв</w:t>
      </w:r>
      <w:r>
        <w:tab/>
        <w:t>15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</w:pPr>
      <w:r>
        <w:t xml:space="preserve">Таблица 5 Прогноз изменения площади общественно-делового фонда на территории МО «Город Кедровый» на период до 2030г., м.кв. </w:t>
      </w:r>
      <w:r>
        <w:tab/>
        <w:t>16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left" w:leader="dot" w:pos="9689"/>
        </w:tabs>
        <w:ind w:left="0"/>
        <w:jc w:val="both"/>
      </w:pPr>
      <w:r>
        <w:t xml:space="preserve">Таблица 6 Перечень ветхого (аварийного) жилья на территории МО «город Кедровый». </w:t>
      </w:r>
      <w:r>
        <w:tab/>
        <w:t>16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</w:pPr>
      <w:r>
        <w:t>Таблица 7 Базовый уровень потребления тепловой энергии по СЦТ «Кедровый» с разделением по категориям потребителей и виду потребления</w:t>
      </w:r>
      <w:r>
        <w:tab/>
        <w:t>17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</w:pPr>
      <w:r>
        <w:t xml:space="preserve">Таблица 8 Расчётная тепловая нагрузка в 2019г. по СЦТ «Кедровый» с разделением по категориям потребителей и виду потребления. </w:t>
      </w:r>
      <w:r>
        <w:tab/>
        <w:t>18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</w:pPr>
      <w:r>
        <w:t xml:space="preserve">Таблица 9 Общий прирост потребления тепловой энергии на отопление, вентиляцию и горячее водоснабжение на период с 2015 до 2030гг., Гкал </w:t>
      </w:r>
      <w:r>
        <w:tab/>
        <w:t>19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</w:pPr>
      <w:r>
        <w:t>Таблица 10 Общий прирост тепловой нагрузки на отопление, вентиляцию и горячее водоснабжение на период с 2015 до 2030гг., Гкал/ч</w:t>
      </w:r>
      <w:r>
        <w:tab/>
        <w:t>20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</w:pPr>
      <w:r>
        <w:t>Таблица 11 Существующие и перспективные объемы потребления тепловой энергии с разделением по видам теплопотребления по СЦТ «Кедровый»</w:t>
      </w:r>
      <w:r>
        <w:tab/>
        <w:t>21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</w:pPr>
      <w:r>
        <w:t xml:space="preserve">Таблица 12 Существующая и перспективная тепловая нагрузка потребителей с разделением по видам теплопотребления по СЦТ « Кед р о в ы й » . </w:t>
      </w:r>
      <w:r>
        <w:tab/>
        <w:t>21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  <w:jc w:val="both"/>
      </w:pPr>
      <w:r>
        <w:t>Таблица 13 Общие сведения о СЦТ «Кедровый»</w:t>
      </w:r>
      <w:r>
        <w:tab/>
        <w:t>22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</w:pPr>
      <w:hyperlink w:anchor="bookmark54" w:tooltip="Current Document">
        <w:r>
          <w:t>Таблица 14 Существующий и перспективный балансы тепловой мощности и тепловой нагрузки потребителей СЦТ «Кедровый»</w:t>
        </w:r>
        <w:r>
          <w:tab/>
          <w:t>25</w:t>
        </w:r>
      </w:hyperlink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</w:pPr>
      <w:r>
        <w:t>Таблица 15 Анализ потребности определения РЭТ</w:t>
      </w:r>
      <w:r>
        <w:tab/>
        <w:t>26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ind w:left="0"/>
      </w:pPr>
      <w:hyperlink w:anchor="bookmark78" w:tooltip="Current Document">
        <w:r>
          <w:t>Таблица 16 Существующие и перспективные балансы производительности ВПУ, потерь теплоносителя и</w:t>
        </w:r>
      </w:hyperlink>
      <w:r>
        <w:t xml:space="preserve"> </w:t>
      </w:r>
      <w:hyperlink w:anchor="bookmark78" w:tooltip="Current Document">
        <w:r>
          <w:t>максимального потребления теплоносителя теплопотребляющими установками потребителей по СЦТ «Кедровый».</w:t>
        </w:r>
      </w:hyperlink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left" w:leader="dot" w:pos="9689"/>
          <w:tab w:val="right" w:leader="dot" w:pos="9936"/>
        </w:tabs>
        <w:ind w:left="0"/>
        <w:jc w:val="both"/>
      </w:pPr>
      <w:r>
        <w:tab/>
        <w:t>29 Таблица 17 Реестр проектов схемы теплоснабжения и график их финансирования</w:t>
      </w:r>
      <w:r>
        <w:tab/>
        <w:t>33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left" w:leader="dot" w:pos="9689"/>
        </w:tabs>
        <w:ind w:left="0"/>
        <w:jc w:val="both"/>
      </w:pPr>
      <w:r>
        <w:t xml:space="preserve">Таблица 18 Предложения по величине УТМ котельной СЦТ « Кед р о в ы й » . </w:t>
      </w:r>
      <w:r>
        <w:tab/>
        <w:t>34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</w:pPr>
      <w:r>
        <w:t>Таблица 19 Перспективный топливный баланс годового расхода топлива по СЦТ «Кедровый» совмещённый с балансом тепловой энергии</w:t>
      </w:r>
      <w:r>
        <w:tab/>
        <w:t>41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  <w:jc w:val="both"/>
      </w:pPr>
      <w:r>
        <w:t>Таблица 20 Показатели эффективности ИП</w:t>
      </w:r>
      <w:r>
        <w:tab/>
        <w:t>46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  <w:jc w:val="both"/>
      </w:pPr>
      <w:r>
        <w:t>Таблица 21 Рекомендуемый результат присвоения статуса ЕТО при утверждении схемы теплоснабжения (актуализация на 2021г.)</w:t>
      </w:r>
      <w:r>
        <w:tab/>
        <w:t>47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  <w:jc w:val="both"/>
      </w:pPr>
      <w:r>
        <w:t>Таблица 22 Реестр систем теплоснабжения, содержащий перечень ТСО по состоянию на май 2020г</w:t>
      </w:r>
      <w:r>
        <w:tab/>
        <w:t>53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spacing w:after="380"/>
        <w:ind w:left="0"/>
        <w:jc w:val="both"/>
      </w:pPr>
      <w:bookmarkStart w:id="4" w:name="bookmark3"/>
      <w:r>
        <w:t xml:space="preserve">Таблица 23 Индикаторы развития СЦТ «Кедровый». </w:t>
      </w:r>
      <w:r>
        <w:tab/>
        <w:t>59</w:t>
      </w:r>
      <w:bookmarkEnd w:id="4"/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spacing w:after="380" w:line="240" w:lineRule="auto"/>
        <w:ind w:left="3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ПЕРЕЧЕНЬ ИЛЛЮСТРАЦИЙ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  <w:jc w:val="both"/>
      </w:pPr>
      <w:r>
        <w:t xml:space="preserve">Рисунок 1 Границы РЭТД г. Кед ро в ы й . </w:t>
      </w:r>
      <w:r>
        <w:tab/>
        <w:t>14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  <w:jc w:val="both"/>
      </w:pPr>
      <w:r>
        <w:t>Рисунок 2 Расположение котельной и зона действия СЦТ «Кедровый»</w:t>
      </w:r>
      <w:r>
        <w:tab/>
        <w:t>23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  <w:jc w:val="both"/>
      </w:pPr>
      <w:r>
        <w:t>Рисунок 3 Прогнозируемая динамика потребления топлива на централизованное теплоснабжение, т.у.т</w:t>
      </w:r>
      <w:r>
        <w:tab/>
        <w:t>40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  <w:jc w:val="both"/>
      </w:pPr>
      <w:r>
        <w:t xml:space="preserve">Рисунок 4 Прогнозируемая динамика усреднённого КПД котельных и эффективности СЦТ. </w:t>
      </w:r>
      <w:r>
        <w:tab/>
        <w:t>40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  <w:jc w:val="both"/>
      </w:pPr>
      <w:r>
        <w:t>Рисунок 5 Распределение затрат при реализации проектов предусмотренных схемой теплоснабжения в зависимости от источников финансирования</w:t>
      </w:r>
      <w:r>
        <w:tab/>
        <w:t>44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left" w:leader="dot" w:pos="9689"/>
        </w:tabs>
        <w:ind w:left="0"/>
        <w:jc w:val="both"/>
      </w:pPr>
      <w:r>
        <w:t xml:space="preserve">Рисунок 6 Графики приведённого дисконтированного дохода, млн. р уб </w:t>
      </w:r>
      <w:r>
        <w:tab/>
        <w:t>45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  <w:jc w:val="both"/>
      </w:pPr>
      <w:r>
        <w:t xml:space="preserve">Рисунок 7 Зона эксплуатационной ответственности ТСО, зона деятельности ЕТО. </w:t>
      </w:r>
      <w:r>
        <w:tab/>
        <w:t>48</w:t>
      </w:r>
    </w:p>
    <w:p w:rsidR="002519DD" w:rsidRDefault="00090D33">
      <w:pPr>
        <w:pStyle w:val="a9"/>
        <w:framePr w:w="9984" w:h="12490" w:hRule="exact" w:wrap="none" w:vAnchor="page" w:hAnchor="page" w:x="1379" w:y="974"/>
        <w:shd w:val="clear" w:color="auto" w:fill="auto"/>
        <w:tabs>
          <w:tab w:val="right" w:leader="dot" w:pos="9923"/>
        </w:tabs>
        <w:ind w:left="0"/>
        <w:jc w:val="both"/>
      </w:pPr>
      <w:r>
        <w:t>Рисунок 28 Прогноз тарифов на тепловую энергию по СЦТ «Кедровый»</w:t>
      </w:r>
      <w:r>
        <w:tab/>
        <w:t>60</w:t>
      </w:r>
    </w:p>
    <w:p w:rsidR="002519DD" w:rsidRDefault="00090D33">
      <w:pPr>
        <w:pStyle w:val="a7"/>
        <w:framePr w:wrap="none" w:vAnchor="page" w:hAnchor="page" w:x="11209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5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0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1"/>
        <w:framePr w:w="9998" w:h="15005" w:hRule="exact" w:wrap="none" w:vAnchor="page" w:hAnchor="page" w:x="1371" w:y="979"/>
        <w:shd w:val="clear" w:color="auto" w:fill="auto"/>
        <w:spacing w:after="320"/>
        <w:jc w:val="center"/>
      </w:pPr>
      <w:bookmarkStart w:id="5" w:name="bookmark4"/>
      <w:bookmarkStart w:id="6" w:name="bookmark5"/>
      <w:r>
        <w:t>ВВЕДЕНИЕ</w:t>
      </w:r>
      <w:bookmarkEnd w:id="5"/>
      <w:bookmarkEnd w:id="6"/>
    </w:p>
    <w:p w:rsidR="002519DD" w:rsidRDefault="00090D33">
      <w:pPr>
        <w:pStyle w:val="1"/>
        <w:framePr w:w="9998" w:h="15005" w:hRule="exact" w:wrap="none" w:vAnchor="page" w:hAnchor="page" w:x="1371" w:y="979"/>
        <w:shd w:val="clear" w:color="auto" w:fill="auto"/>
        <w:ind w:firstLine="580"/>
        <w:jc w:val="both"/>
      </w:pPr>
      <w:bookmarkStart w:id="7" w:name="bookmark6"/>
      <w:r>
        <w:t xml:space="preserve">Схема теплоснабжения муниципального образования городской округ «Город Кедровый» Томской области на период до 2030г. </w:t>
      </w:r>
      <w:r>
        <w:rPr>
          <w:i/>
          <w:iCs/>
        </w:rPr>
        <w:t xml:space="preserve">(Далее по тексту - схема теплоснабжения) </w:t>
      </w:r>
      <w:r>
        <w:t>актуализирована во исполнение требований Федерального Закона от 27.07.2010г.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  <w:bookmarkEnd w:id="7"/>
    </w:p>
    <w:p w:rsidR="002519DD" w:rsidRDefault="00090D33">
      <w:pPr>
        <w:pStyle w:val="1"/>
        <w:framePr w:w="9998" w:h="15005" w:hRule="exact" w:wrap="none" w:vAnchor="page" w:hAnchor="page" w:x="1371" w:y="979"/>
        <w:shd w:val="clear" w:color="auto" w:fill="auto"/>
        <w:ind w:firstLine="580"/>
        <w:jc w:val="both"/>
      </w:pPr>
      <w:r>
        <w:t>Схема теплоснабжения разработана ООО «ЭНЕГОПРОЕКТ» и утверждена постановлением администрации города Кедрового Томской области от 13.05.2016г. №265/1.</w:t>
      </w:r>
    </w:p>
    <w:p w:rsidR="002519DD" w:rsidRDefault="00090D33">
      <w:pPr>
        <w:pStyle w:val="1"/>
        <w:framePr w:w="9998" w:h="15005" w:hRule="exact" w:wrap="none" w:vAnchor="page" w:hAnchor="page" w:x="1371" w:y="979"/>
        <w:shd w:val="clear" w:color="auto" w:fill="auto"/>
        <w:ind w:firstLine="580"/>
        <w:jc w:val="both"/>
      </w:pPr>
      <w:r>
        <w:t>Актуализация схемы теплоснабжения на 2021 год проводилась Индивидуальным предпринимателем Гилязовым В.Н. в соответствии с условиями муниципального контракта №0165300011419000093 от 20.12.2019г.</w:t>
      </w:r>
    </w:p>
    <w:p w:rsidR="002519DD" w:rsidRDefault="00090D33">
      <w:pPr>
        <w:pStyle w:val="1"/>
        <w:framePr w:w="9998" w:h="15005" w:hRule="exact" w:wrap="none" w:vAnchor="page" w:hAnchor="page" w:x="1371" w:y="979"/>
        <w:shd w:val="clear" w:color="auto" w:fill="auto"/>
        <w:ind w:firstLine="580"/>
        <w:jc w:val="both"/>
      </w:pPr>
      <w:r>
        <w:t>Основной нормативно-правовой базой для актуализации схемы теплоснабжения являются следующие документы:</w:t>
      </w:r>
    </w:p>
    <w:p w:rsidR="002519DD" w:rsidRDefault="00090D33">
      <w:pPr>
        <w:pStyle w:val="1"/>
        <w:framePr w:w="9998" w:h="15005" w:hRule="exact" w:wrap="none" w:vAnchor="page" w:hAnchor="page" w:x="1371" w:y="979"/>
        <w:numPr>
          <w:ilvl w:val="0"/>
          <w:numId w:val="1"/>
        </w:numPr>
        <w:shd w:val="clear" w:color="auto" w:fill="auto"/>
        <w:tabs>
          <w:tab w:val="left" w:pos="810"/>
        </w:tabs>
        <w:ind w:firstLine="440"/>
        <w:jc w:val="both"/>
      </w:pPr>
      <w:r>
        <w:t>Федеральный закон от 27 июля 2010г. № 190-ФЗ "О теплоснабжении";</w:t>
      </w:r>
    </w:p>
    <w:p w:rsidR="002519DD" w:rsidRDefault="00090D33">
      <w:pPr>
        <w:pStyle w:val="1"/>
        <w:framePr w:w="9998" w:h="15005" w:hRule="exact" w:wrap="none" w:vAnchor="page" w:hAnchor="page" w:x="1371" w:y="979"/>
        <w:numPr>
          <w:ilvl w:val="0"/>
          <w:numId w:val="1"/>
        </w:numPr>
        <w:shd w:val="clear" w:color="auto" w:fill="auto"/>
        <w:tabs>
          <w:tab w:val="left" w:pos="810"/>
        </w:tabs>
        <w:ind w:left="720" w:hanging="280"/>
        <w:jc w:val="both"/>
      </w:pPr>
      <w:r>
        <w:t>Постановление Правительства РФ от 22 февраля 2012 г. № 154 "О требованиях к схемам теплоснабжения, порядку их разработки и утверждения";</w:t>
      </w:r>
    </w:p>
    <w:p w:rsidR="002519DD" w:rsidRDefault="00090D33">
      <w:pPr>
        <w:pStyle w:val="1"/>
        <w:framePr w:w="9998" w:h="15005" w:hRule="exact" w:wrap="none" w:vAnchor="page" w:hAnchor="page" w:x="1371" w:y="979"/>
        <w:numPr>
          <w:ilvl w:val="0"/>
          <w:numId w:val="1"/>
        </w:numPr>
        <w:shd w:val="clear" w:color="auto" w:fill="auto"/>
        <w:tabs>
          <w:tab w:val="left" w:pos="810"/>
        </w:tabs>
        <w:spacing w:after="320"/>
        <w:ind w:left="720" w:hanging="280"/>
        <w:jc w:val="both"/>
      </w:pPr>
      <w:r>
        <w:t>Приказ Министерства энергетики РФ от 05 марта 2019г. №212 "Об утверждении методических указаний по разработке схем теплоснабжения".</w:t>
      </w:r>
    </w:p>
    <w:p w:rsidR="002519DD" w:rsidRDefault="00090D33">
      <w:pPr>
        <w:pStyle w:val="1"/>
        <w:framePr w:w="9998" w:h="15005" w:hRule="exact" w:wrap="none" w:vAnchor="page" w:hAnchor="page" w:x="1371" w:y="979"/>
        <w:shd w:val="clear" w:color="auto" w:fill="auto"/>
        <w:ind w:firstLine="580"/>
        <w:jc w:val="both"/>
      </w:pPr>
      <w:r>
        <w:t>Основные принципы разработки схемы теплоснабжения:</w:t>
      </w:r>
    </w:p>
    <w:p w:rsidR="002519DD" w:rsidRDefault="00090D33">
      <w:pPr>
        <w:pStyle w:val="1"/>
        <w:framePr w:w="9998" w:h="15005" w:hRule="exact" w:wrap="none" w:vAnchor="page" w:hAnchor="page" w:x="1371" w:y="979"/>
        <w:shd w:val="clear" w:color="auto" w:fill="auto"/>
        <w:tabs>
          <w:tab w:val="left" w:pos="895"/>
        </w:tabs>
        <w:ind w:firstLine="580"/>
        <w:jc w:val="both"/>
      </w:pPr>
      <w:r>
        <w:t>а)</w:t>
      </w:r>
      <w:r>
        <w:tab/>
        <w:t>обеспечение безопасности и надежности теплоснабжения потребителей в соответствии с требованиями технических регламентов;</w:t>
      </w:r>
    </w:p>
    <w:p w:rsidR="002519DD" w:rsidRDefault="00090D33">
      <w:pPr>
        <w:pStyle w:val="1"/>
        <w:framePr w:w="9998" w:h="15005" w:hRule="exact" w:wrap="none" w:vAnchor="page" w:hAnchor="page" w:x="1371" w:y="979"/>
        <w:shd w:val="clear" w:color="auto" w:fill="auto"/>
        <w:tabs>
          <w:tab w:val="left" w:pos="919"/>
        </w:tabs>
        <w:ind w:firstLine="580"/>
        <w:jc w:val="both"/>
      </w:pPr>
      <w:r>
        <w:t>б)</w:t>
      </w:r>
      <w:r>
        <w:tab/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2519DD" w:rsidRDefault="00090D33">
      <w:pPr>
        <w:pStyle w:val="1"/>
        <w:framePr w:w="9998" w:h="15005" w:hRule="exact" w:wrap="none" w:vAnchor="page" w:hAnchor="page" w:x="1371" w:y="979"/>
        <w:shd w:val="clear" w:color="auto" w:fill="auto"/>
        <w:tabs>
          <w:tab w:val="left" w:pos="909"/>
        </w:tabs>
        <w:ind w:firstLine="580"/>
        <w:jc w:val="both"/>
      </w:pPr>
      <w:r>
        <w:t>в)</w:t>
      </w:r>
      <w:r>
        <w:tab/>
        <w:t>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:rsidR="002519DD" w:rsidRDefault="00090D33">
      <w:pPr>
        <w:pStyle w:val="1"/>
        <w:framePr w:w="9998" w:h="15005" w:hRule="exact" w:wrap="none" w:vAnchor="page" w:hAnchor="page" w:x="1371" w:y="979"/>
        <w:shd w:val="clear" w:color="auto" w:fill="auto"/>
        <w:tabs>
          <w:tab w:val="left" w:pos="909"/>
        </w:tabs>
        <w:ind w:firstLine="580"/>
        <w:jc w:val="both"/>
      </w:pPr>
      <w:r>
        <w:t>г)</w:t>
      </w:r>
      <w:r>
        <w:tab/>
        <w:t>соблюдение баланса экономических интересов теплоснабжающих организаций и интересов потребителей;</w:t>
      </w:r>
    </w:p>
    <w:p w:rsidR="002519DD" w:rsidRDefault="00090D33">
      <w:pPr>
        <w:pStyle w:val="1"/>
        <w:framePr w:w="9998" w:h="15005" w:hRule="exact" w:wrap="none" w:vAnchor="page" w:hAnchor="page" w:x="1371" w:y="979"/>
        <w:shd w:val="clear" w:color="auto" w:fill="auto"/>
        <w:tabs>
          <w:tab w:val="left" w:pos="919"/>
        </w:tabs>
        <w:ind w:firstLine="580"/>
        <w:jc w:val="both"/>
      </w:pPr>
      <w:r>
        <w:t>д)</w:t>
      </w:r>
      <w:r>
        <w:tab/>
        <w:t>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:rsidR="002519DD" w:rsidRDefault="00090D33">
      <w:pPr>
        <w:pStyle w:val="1"/>
        <w:framePr w:w="9998" w:h="15005" w:hRule="exact" w:wrap="none" w:vAnchor="page" w:hAnchor="page" w:x="1371" w:y="979"/>
        <w:shd w:val="clear" w:color="auto" w:fill="auto"/>
        <w:tabs>
          <w:tab w:val="left" w:pos="1051"/>
        </w:tabs>
        <w:ind w:firstLine="580"/>
        <w:jc w:val="both"/>
      </w:pPr>
      <w:r>
        <w:t>е)</w:t>
      </w:r>
      <w:r>
        <w:tab/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2519DD" w:rsidRDefault="00090D33">
      <w:pPr>
        <w:pStyle w:val="1"/>
        <w:framePr w:w="9998" w:h="15005" w:hRule="exact" w:wrap="none" w:vAnchor="page" w:hAnchor="page" w:x="1371" w:y="979"/>
        <w:shd w:val="clear" w:color="auto" w:fill="auto"/>
        <w:tabs>
          <w:tab w:val="left" w:pos="957"/>
        </w:tabs>
        <w:spacing w:after="320"/>
        <w:ind w:firstLine="580"/>
        <w:jc w:val="both"/>
      </w:pPr>
      <w:r>
        <w:t>ж)</w:t>
      </w:r>
      <w:r>
        <w:tab/>
        <w:t>согласование схем теплоснабжения с иными программами развития сетей инженерно</w:t>
      </w:r>
      <w:r>
        <w:softHyphen/>
        <w:t>технического обеспечения.</w:t>
      </w:r>
    </w:p>
    <w:p w:rsidR="002519DD" w:rsidRDefault="00090D33">
      <w:pPr>
        <w:pStyle w:val="1"/>
        <w:framePr w:w="9998" w:h="15005" w:hRule="exact" w:wrap="none" w:vAnchor="page" w:hAnchor="page" w:x="1371" w:y="979"/>
        <w:shd w:val="clear" w:color="auto" w:fill="auto"/>
        <w:ind w:firstLine="580"/>
        <w:jc w:val="both"/>
      </w:pPr>
      <w:r>
        <w:t>При разработки (актуализации) схемы теплоснабжения использовались исходные данные предоставленные Администрацией муниципального образования «Город Кедровый», организацией осуществляющей регулируемые виды деятельности в сфере теплоснабжения (ООО "СТК") и данные с официальных общедоступных источников информации, в том числе:</w:t>
      </w:r>
    </w:p>
    <w:p w:rsidR="002519DD" w:rsidRDefault="00090D33">
      <w:pPr>
        <w:pStyle w:val="1"/>
        <w:framePr w:w="9998" w:h="15005" w:hRule="exact" w:wrap="none" w:vAnchor="page" w:hAnchor="page" w:x="1371" w:y="979"/>
        <w:numPr>
          <w:ilvl w:val="0"/>
          <w:numId w:val="1"/>
        </w:numPr>
        <w:shd w:val="clear" w:color="auto" w:fill="auto"/>
        <w:tabs>
          <w:tab w:val="left" w:pos="810"/>
        </w:tabs>
        <w:ind w:firstLine="440"/>
        <w:jc w:val="both"/>
      </w:pPr>
      <w:r>
        <w:t>Генеральный план муниципального образования «Город Кедровый»;</w:t>
      </w:r>
    </w:p>
    <w:p w:rsidR="002519DD" w:rsidRDefault="00090D33">
      <w:pPr>
        <w:pStyle w:val="1"/>
        <w:framePr w:w="9998" w:h="15005" w:hRule="exact" w:wrap="none" w:vAnchor="page" w:hAnchor="page" w:x="1371" w:y="979"/>
        <w:numPr>
          <w:ilvl w:val="0"/>
          <w:numId w:val="1"/>
        </w:numPr>
        <w:shd w:val="clear" w:color="auto" w:fill="auto"/>
        <w:tabs>
          <w:tab w:val="left" w:pos="810"/>
        </w:tabs>
        <w:ind w:left="720" w:hanging="280"/>
        <w:jc w:val="both"/>
      </w:pPr>
      <w:r>
        <w:t>Температурные графики, схемы сетей теплоснабжения, технологические схемы источников тепловой энергии, сведения по основному оборудованию, данные по</w:t>
      </w:r>
    </w:p>
    <w:p w:rsidR="002519DD" w:rsidRDefault="00090D33">
      <w:pPr>
        <w:pStyle w:val="a7"/>
        <w:framePr w:wrap="none" w:vAnchor="page" w:hAnchor="page" w:x="11207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6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0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"/>
        <w:framePr w:w="9998" w:h="9874" w:hRule="exact" w:wrap="none" w:vAnchor="page" w:hAnchor="page" w:x="1371" w:y="974"/>
        <w:shd w:val="clear" w:color="auto" w:fill="auto"/>
        <w:ind w:firstLine="720"/>
        <w:jc w:val="both"/>
      </w:pPr>
      <w:r>
        <w:t>присоединенной тепловой нагрузке и т.п.;</w:t>
      </w:r>
    </w:p>
    <w:p w:rsidR="002519DD" w:rsidRDefault="00090D33">
      <w:pPr>
        <w:pStyle w:val="1"/>
        <w:framePr w:w="9998" w:h="9874" w:hRule="exact" w:wrap="none" w:vAnchor="page" w:hAnchor="page" w:x="1371" w:y="974"/>
        <w:shd w:val="clear" w:color="auto" w:fill="auto"/>
        <w:ind w:left="720" w:hanging="280"/>
        <w:jc w:val="both"/>
      </w:pPr>
      <w:r>
        <w:t xml:space="preserve">- Показатели хозяйственной и финансовой деятельности теплоснабжающей организации (данные с официального сайта Федеральной антимонопольной службы «раскрытие информации» - </w:t>
      </w:r>
      <w:hyperlink r:id="rId10" w:history="1">
        <w:r>
          <w:rPr>
            <w:i/>
            <w:iCs/>
            <w:lang w:val="en-US" w:eastAsia="en-US" w:bidi="en-US"/>
          </w:rPr>
          <w:t>http</w:t>
        </w:r>
        <w:r w:rsidRPr="00090D33">
          <w:rPr>
            <w:i/>
            <w:iCs/>
            <w:lang w:eastAsia="en-US" w:bidi="en-US"/>
          </w:rPr>
          <w:t>://</w:t>
        </w:r>
        <w:r>
          <w:rPr>
            <w:i/>
            <w:iCs/>
            <w:lang w:val="en-US" w:eastAsia="en-US" w:bidi="en-US"/>
          </w:rPr>
          <w:t>ri</w:t>
        </w:r>
        <w:r w:rsidRPr="00090D33">
          <w:rPr>
            <w:i/>
            <w:iCs/>
            <w:lang w:eastAsia="en-US" w:bidi="en-US"/>
          </w:rPr>
          <w:t>.</w:t>
        </w:r>
        <w:r>
          <w:rPr>
            <w:i/>
            <w:iCs/>
            <w:lang w:val="en-US" w:eastAsia="en-US" w:bidi="en-US"/>
          </w:rPr>
          <w:t>eias</w:t>
        </w:r>
        <w:r w:rsidRPr="00090D33">
          <w:rPr>
            <w:i/>
            <w:iCs/>
            <w:lang w:eastAsia="en-US" w:bidi="en-US"/>
          </w:rPr>
          <w:t>.</w:t>
        </w:r>
        <w:r>
          <w:rPr>
            <w:i/>
            <w:iCs/>
            <w:lang w:val="en-US" w:eastAsia="en-US" w:bidi="en-US"/>
          </w:rPr>
          <w:t>ru</w:t>
        </w:r>
      </w:hyperlink>
      <w:r w:rsidRPr="00090D33">
        <w:rPr>
          <w:lang w:eastAsia="en-US" w:bidi="en-US"/>
        </w:rPr>
        <w:t>);</w:t>
      </w:r>
    </w:p>
    <w:p w:rsidR="002519DD" w:rsidRDefault="00090D33">
      <w:pPr>
        <w:pStyle w:val="1"/>
        <w:framePr w:w="9998" w:h="9874" w:hRule="exact" w:wrap="none" w:vAnchor="page" w:hAnchor="page" w:x="1371" w:y="974"/>
        <w:shd w:val="clear" w:color="auto" w:fill="auto"/>
        <w:ind w:left="720" w:hanging="280"/>
        <w:jc w:val="both"/>
      </w:pPr>
      <w:r>
        <w:t>- Данные с официального сайта Департамента тарифного регулирования Томской области -</w:t>
      </w:r>
      <w:hyperlink r:id="rId11" w:history="1">
        <w:r>
          <w:t xml:space="preserve"> </w:t>
        </w:r>
        <w:r>
          <w:rPr>
            <w:i/>
            <w:iCs/>
            <w:sz w:val="22"/>
            <w:szCs w:val="22"/>
            <w:lang w:val="en-US" w:eastAsia="en-US" w:bidi="en-US"/>
          </w:rPr>
          <w:t>http</w:t>
        </w:r>
        <w:r w:rsidRPr="00090D33">
          <w:rPr>
            <w:i/>
            <w:iCs/>
            <w:sz w:val="22"/>
            <w:szCs w:val="22"/>
            <w:lang w:eastAsia="en-US" w:bidi="en-US"/>
          </w:rPr>
          <w:t>://</w:t>
        </w:r>
        <w:r>
          <w:rPr>
            <w:i/>
            <w:iCs/>
            <w:sz w:val="22"/>
            <w:szCs w:val="22"/>
            <w:lang w:val="en-US" w:eastAsia="en-US" w:bidi="en-US"/>
          </w:rPr>
          <w:t>rec</w:t>
        </w:r>
        <w:r w:rsidRPr="00090D33">
          <w:rPr>
            <w:i/>
            <w:iCs/>
            <w:sz w:val="22"/>
            <w:szCs w:val="22"/>
            <w:lang w:eastAsia="en-US" w:bidi="en-US"/>
          </w:rPr>
          <w:t>.</w:t>
        </w:r>
        <w:r>
          <w:rPr>
            <w:i/>
            <w:iCs/>
            <w:sz w:val="22"/>
            <w:szCs w:val="22"/>
            <w:lang w:val="en-US" w:eastAsia="en-US" w:bidi="en-US"/>
          </w:rPr>
          <w:t>tomsk</w:t>
        </w:r>
        <w:r w:rsidRPr="00090D33">
          <w:rPr>
            <w:i/>
            <w:iCs/>
            <w:sz w:val="22"/>
            <w:szCs w:val="22"/>
            <w:lang w:eastAsia="en-US" w:bidi="en-US"/>
          </w:rPr>
          <w:t>.</w:t>
        </w:r>
        <w:r>
          <w:rPr>
            <w:i/>
            <w:iCs/>
            <w:sz w:val="22"/>
            <w:szCs w:val="22"/>
            <w:lang w:val="en-US" w:eastAsia="en-US" w:bidi="en-US"/>
          </w:rPr>
          <w:t>gov</w:t>
        </w:r>
        <w:r w:rsidRPr="00090D33">
          <w:rPr>
            <w:i/>
            <w:iCs/>
            <w:sz w:val="22"/>
            <w:szCs w:val="22"/>
            <w:lang w:eastAsia="en-US" w:bidi="en-US"/>
          </w:rPr>
          <w:t>.</w:t>
        </w:r>
        <w:r>
          <w:rPr>
            <w:i/>
            <w:iCs/>
            <w:sz w:val="22"/>
            <w:szCs w:val="22"/>
            <w:lang w:val="en-US" w:eastAsia="en-US" w:bidi="en-US"/>
          </w:rPr>
          <w:t>ru</w:t>
        </w:r>
        <w:r w:rsidRPr="00090D33">
          <w:rPr>
            <w:i/>
            <w:iCs/>
            <w:sz w:val="22"/>
            <w:szCs w:val="22"/>
            <w:lang w:eastAsia="en-US" w:bidi="en-US"/>
          </w:rPr>
          <w:t>/</w:t>
        </w:r>
        <w:r w:rsidRPr="00090D33">
          <w:rPr>
            <w:i/>
            <w:iCs/>
            <w:lang w:eastAsia="en-US" w:bidi="en-US"/>
          </w:rPr>
          <w:t>;</w:t>
        </w:r>
      </w:hyperlink>
    </w:p>
    <w:p w:rsidR="002519DD" w:rsidRDefault="00090D33">
      <w:pPr>
        <w:pStyle w:val="1"/>
        <w:framePr w:w="9998" w:h="9874" w:hRule="exact" w:wrap="none" w:vAnchor="page" w:hAnchor="page" w:x="1371" w:y="974"/>
        <w:shd w:val="clear" w:color="auto" w:fill="auto"/>
        <w:spacing w:after="320"/>
        <w:ind w:left="720" w:hanging="280"/>
        <w:jc w:val="both"/>
      </w:pPr>
      <w:r>
        <w:t xml:space="preserve">- Данные с официального сайта Администрации муниципального образования «Город Кедровый» Томской области - </w:t>
      </w:r>
      <w:hyperlink r:id="rId12" w:history="1">
        <w:r>
          <w:rPr>
            <w:i/>
            <w:iCs/>
            <w:lang w:val="en-US" w:eastAsia="en-US" w:bidi="en-US"/>
          </w:rPr>
          <w:t>http</w:t>
        </w:r>
        <w:r w:rsidRPr="00090D33">
          <w:rPr>
            <w:i/>
            <w:iCs/>
            <w:lang w:eastAsia="en-US" w:bidi="en-US"/>
          </w:rPr>
          <w:t>://</w:t>
        </w:r>
        <w:r>
          <w:rPr>
            <w:i/>
            <w:iCs/>
            <w:lang w:val="en-US" w:eastAsia="en-US" w:bidi="en-US"/>
          </w:rPr>
          <w:t>www</w:t>
        </w:r>
        <w:r w:rsidRPr="00090D33">
          <w:rPr>
            <w:i/>
            <w:iCs/>
            <w:lang w:eastAsia="en-US" w:bidi="en-US"/>
          </w:rPr>
          <w:t>.</w:t>
        </w:r>
        <w:r>
          <w:rPr>
            <w:i/>
            <w:iCs/>
            <w:lang w:val="en-US" w:eastAsia="en-US" w:bidi="en-US"/>
          </w:rPr>
          <w:t>kedradm</w:t>
        </w:r>
        <w:r w:rsidRPr="00090D33">
          <w:rPr>
            <w:i/>
            <w:iCs/>
            <w:lang w:eastAsia="en-US" w:bidi="en-US"/>
          </w:rPr>
          <w:t>.</w:t>
        </w:r>
        <w:r>
          <w:rPr>
            <w:i/>
            <w:iCs/>
            <w:lang w:val="en-US" w:eastAsia="en-US" w:bidi="en-US"/>
          </w:rPr>
          <w:t>tomsk</w:t>
        </w:r>
        <w:r w:rsidRPr="00090D33">
          <w:rPr>
            <w:i/>
            <w:iCs/>
            <w:lang w:eastAsia="en-US" w:bidi="en-US"/>
          </w:rPr>
          <w:t>.</w:t>
        </w:r>
        <w:r>
          <w:rPr>
            <w:i/>
            <w:iCs/>
            <w:lang w:val="en-US" w:eastAsia="en-US" w:bidi="en-US"/>
          </w:rPr>
          <w:t>ru</w:t>
        </w:r>
        <w:r w:rsidRPr="00090D33">
          <w:rPr>
            <w:i/>
            <w:iCs/>
            <w:lang w:eastAsia="en-US" w:bidi="en-US"/>
          </w:rPr>
          <w:t>/</w:t>
        </w:r>
      </w:hyperlink>
      <w:r w:rsidRPr="00090D33">
        <w:rPr>
          <w:i/>
          <w:iCs/>
          <w:lang w:eastAsia="en-US" w:bidi="en-US"/>
        </w:rPr>
        <w:t>.</w:t>
      </w:r>
    </w:p>
    <w:p w:rsidR="002519DD" w:rsidRDefault="00090D33">
      <w:pPr>
        <w:pStyle w:val="1"/>
        <w:framePr w:w="9998" w:h="9874" w:hRule="exact" w:wrap="none" w:vAnchor="page" w:hAnchor="page" w:x="1371" w:y="974"/>
        <w:shd w:val="clear" w:color="auto" w:fill="auto"/>
        <w:ind w:firstLine="580"/>
        <w:jc w:val="both"/>
      </w:pPr>
      <w:r>
        <w:t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территории муниципального образования «Город Кедровый» Томской области.</w:t>
      </w:r>
    </w:p>
    <w:p w:rsidR="002519DD" w:rsidRDefault="00090D33">
      <w:pPr>
        <w:pStyle w:val="1"/>
        <w:framePr w:w="9998" w:h="9874" w:hRule="exact" w:wrap="none" w:vAnchor="page" w:hAnchor="page" w:x="1371" w:y="974"/>
        <w:shd w:val="clear" w:color="auto" w:fill="auto"/>
        <w:ind w:firstLine="580"/>
        <w:jc w:val="both"/>
      </w:pPr>
      <w:r>
        <w:t>Обоснование решений (рекомендаций) при разработке схемы теплоснабжения осуществляется на основании технико-экономического сопоставления вариантов развития системы теплоснабжения в целом и отдельных ее частей (локальных зон теплоснабжения) с учётом опыта внедрения предлагаемых мероприятий.</w:t>
      </w:r>
    </w:p>
    <w:p w:rsidR="002519DD" w:rsidRDefault="00090D33">
      <w:pPr>
        <w:pStyle w:val="1"/>
        <w:framePr w:w="9998" w:h="9874" w:hRule="exact" w:wrap="none" w:vAnchor="page" w:hAnchor="page" w:x="1371" w:y="974"/>
        <w:shd w:val="clear" w:color="auto" w:fill="auto"/>
        <w:ind w:firstLine="580"/>
        <w:jc w:val="both"/>
      </w:pPr>
      <w:r>
        <w:t>Схема теплоснабжения состоит из трёх томов.</w:t>
      </w:r>
    </w:p>
    <w:p w:rsidR="002519DD" w:rsidRDefault="00090D33">
      <w:pPr>
        <w:pStyle w:val="1"/>
        <w:framePr w:w="9998" w:h="9874" w:hRule="exact" w:wrap="none" w:vAnchor="page" w:hAnchor="page" w:x="1371" w:y="974"/>
        <w:shd w:val="clear" w:color="auto" w:fill="auto"/>
        <w:ind w:firstLine="580"/>
        <w:jc w:val="both"/>
      </w:pPr>
      <w:r>
        <w:t xml:space="preserve">Первый том - «Схема теплоснабжения муниципального образования «Город Кедровый» Томской области на период до 2030г.» состоит из одной книги </w:t>
      </w:r>
      <w:r>
        <w:rPr>
          <w:u w:val="single"/>
        </w:rPr>
        <w:t>(утверждаемая часть схемы теплоснабжения)</w:t>
      </w:r>
      <w:r>
        <w:t>, включающей результаты расчётов, основные выводы и решения по схеме теплоснабжения.</w:t>
      </w:r>
    </w:p>
    <w:p w:rsidR="002519DD" w:rsidRDefault="00090D33">
      <w:pPr>
        <w:pStyle w:val="1"/>
        <w:framePr w:w="9998" w:h="9874" w:hRule="exact" w:wrap="none" w:vAnchor="page" w:hAnchor="page" w:x="1371" w:y="974"/>
        <w:shd w:val="clear" w:color="auto" w:fill="auto"/>
        <w:ind w:firstLine="580"/>
        <w:jc w:val="both"/>
      </w:pPr>
      <w:r>
        <w:t>Второй том - «Обосновывающие материалы к схеме теплоснабжения муниципального образования «Город Кедровый» Томской области на период до 2030г.» состоит из одной книги включающей в себя описательную и расчётно-аналитическую части, а также графические материалы.</w:t>
      </w:r>
    </w:p>
    <w:p w:rsidR="002519DD" w:rsidRDefault="00090D33">
      <w:pPr>
        <w:pStyle w:val="1"/>
        <w:framePr w:w="9998" w:h="9874" w:hRule="exact" w:wrap="none" w:vAnchor="page" w:hAnchor="page" w:x="1371" w:y="974"/>
        <w:shd w:val="clear" w:color="auto" w:fill="auto"/>
        <w:ind w:firstLine="580"/>
        <w:jc w:val="both"/>
      </w:pPr>
      <w:r>
        <w:t>Третий том - «Исходные данные для разработки схемы теплоснабжения муниципального образования «Город Кедровый» Томской области на период до 2030г.» состоит из одной книги включающей в себя копии первичных документов использованных при разработке (актуализации) схемы теплоснабжения.</w:t>
      </w:r>
    </w:p>
    <w:p w:rsidR="002519DD" w:rsidRDefault="00090D33">
      <w:pPr>
        <w:pStyle w:val="a7"/>
        <w:framePr w:wrap="none" w:vAnchor="page" w:hAnchor="page" w:x="11207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7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25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1"/>
        <w:framePr w:w="10003" w:h="15058" w:hRule="exact" w:wrap="none" w:vAnchor="page" w:hAnchor="page" w:x="1372" w:y="957"/>
        <w:shd w:val="clear" w:color="auto" w:fill="auto"/>
        <w:spacing w:after="40"/>
        <w:jc w:val="center"/>
      </w:pPr>
      <w:bookmarkStart w:id="8" w:name="bookmark8"/>
      <w:bookmarkStart w:id="9" w:name="bookmark9"/>
      <w:bookmarkStart w:id="10" w:name="bookmark7"/>
      <w:r>
        <w:t>ПЕРЕЧЕНЬ ИСПОЛЬЗУЕМЫХ ТЕРМИНОВ, ОПРЕДЕЛЕНИЙ И</w:t>
      </w:r>
      <w:bookmarkEnd w:id="8"/>
      <w:bookmarkEnd w:id="9"/>
      <w:bookmarkEnd w:id="10"/>
    </w:p>
    <w:p w:rsidR="002519DD" w:rsidRDefault="00090D33">
      <w:pPr>
        <w:pStyle w:val="11"/>
        <w:framePr w:w="10003" w:h="15058" w:hRule="exact" w:wrap="none" w:vAnchor="page" w:hAnchor="page" w:x="1372" w:y="957"/>
        <w:shd w:val="clear" w:color="auto" w:fill="auto"/>
        <w:spacing w:after="360"/>
        <w:jc w:val="center"/>
      </w:pPr>
      <w:bookmarkStart w:id="11" w:name="bookmark10"/>
      <w:bookmarkStart w:id="12" w:name="bookmark11"/>
      <w:r>
        <w:t>СОКРАЩЕНИЙ</w:t>
      </w:r>
      <w:bookmarkEnd w:id="11"/>
      <w:bookmarkEnd w:id="12"/>
    </w:p>
    <w:p w:rsidR="002519DD" w:rsidRDefault="00090D33">
      <w:pPr>
        <w:pStyle w:val="1"/>
        <w:framePr w:w="10003" w:h="15058" w:hRule="exact" w:wrap="none" w:vAnchor="page" w:hAnchor="page" w:x="1372" w:y="957"/>
        <w:shd w:val="clear" w:color="auto" w:fill="auto"/>
        <w:spacing w:after="300"/>
        <w:ind w:firstLine="380"/>
        <w:jc w:val="both"/>
      </w:pPr>
      <w:r>
        <w:t>В настоящем документе используются следующие термины и сокращения:</w:t>
      </w:r>
    </w:p>
    <w:p w:rsidR="002519DD" w:rsidRDefault="00090D33">
      <w:pPr>
        <w:pStyle w:val="1"/>
        <w:framePr w:w="10003" w:h="15058" w:hRule="exact" w:wrap="none" w:vAnchor="page" w:hAnchor="page" w:x="1372" w:y="957"/>
        <w:shd w:val="clear" w:color="auto" w:fill="auto"/>
        <w:spacing w:after="300"/>
        <w:ind w:firstLine="0"/>
        <w:jc w:val="center"/>
      </w:pPr>
      <w:r>
        <w:rPr>
          <w:b/>
          <w:bCs/>
        </w:rPr>
        <w:t>Термины.</w:t>
      </w:r>
    </w:p>
    <w:p w:rsidR="002519DD" w:rsidRDefault="00090D33">
      <w:pPr>
        <w:pStyle w:val="1"/>
        <w:framePr w:w="10003" w:h="15058" w:hRule="exact" w:wrap="none" w:vAnchor="page" w:hAnchor="page" w:x="1372" w:y="957"/>
        <w:shd w:val="clear" w:color="auto" w:fill="auto"/>
        <w:ind w:firstLine="420"/>
        <w:jc w:val="both"/>
      </w:pPr>
      <w:r>
        <w:rPr>
          <w:b/>
          <w:bCs/>
          <w:i/>
          <w:iCs/>
        </w:rPr>
        <w:t xml:space="preserve">Энергетический ресурс </w:t>
      </w:r>
      <w:r>
        <w:rPr>
          <w:i/>
          <w:iCs/>
        </w:rPr>
        <w:t>-</w:t>
      </w:r>
      <w:r>
        <w:t xml:space="preserve">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:rsidR="002519DD" w:rsidRDefault="00090D33">
      <w:pPr>
        <w:pStyle w:val="1"/>
        <w:framePr w:w="10003" w:h="15058" w:hRule="exact" w:wrap="none" w:vAnchor="page" w:hAnchor="page" w:x="1372" w:y="957"/>
        <w:shd w:val="clear" w:color="auto" w:fill="auto"/>
        <w:ind w:firstLine="420"/>
        <w:jc w:val="both"/>
      </w:pPr>
      <w:r>
        <w:rPr>
          <w:b/>
          <w:bCs/>
          <w:i/>
          <w:iCs/>
        </w:rPr>
        <w:t>Энергосбережение —</w:t>
      </w:r>
      <w:r>
        <w:t xml:space="preserve">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</w:t>
      </w:r>
    </w:p>
    <w:p w:rsidR="002519DD" w:rsidRDefault="00090D33">
      <w:pPr>
        <w:pStyle w:val="1"/>
        <w:framePr w:w="10003" w:h="15058" w:hRule="exact" w:wrap="none" w:vAnchor="page" w:hAnchor="page" w:x="1372" w:y="957"/>
        <w:shd w:val="clear" w:color="auto" w:fill="auto"/>
        <w:ind w:firstLine="420"/>
        <w:jc w:val="both"/>
      </w:pPr>
      <w:r>
        <w:rPr>
          <w:b/>
          <w:bCs/>
          <w:i/>
          <w:iCs/>
        </w:rPr>
        <w:t>Энергетическая эффективность</w:t>
      </w:r>
      <w:r>
        <w:t xml:space="preserve"> -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:rsidR="002519DD" w:rsidRDefault="00090D33">
      <w:pPr>
        <w:pStyle w:val="1"/>
        <w:framePr w:w="10003" w:h="15058" w:hRule="exact" w:wrap="none" w:vAnchor="page" w:hAnchor="page" w:x="1372" w:y="957"/>
        <w:shd w:val="clear" w:color="auto" w:fill="auto"/>
        <w:ind w:firstLine="420"/>
        <w:jc w:val="both"/>
      </w:pPr>
      <w:r>
        <w:rPr>
          <w:b/>
          <w:bCs/>
          <w:i/>
          <w:iCs/>
        </w:rPr>
        <w:t>Техническое состояние</w:t>
      </w:r>
      <w:r>
        <w:t xml:space="preserve"> - совокупность параметров, качественных признаков и пределов их допустимых значений, установленных технической, эксплуатационной и другой нормативной документацией.</w:t>
      </w:r>
    </w:p>
    <w:p w:rsidR="002519DD" w:rsidRDefault="00090D33">
      <w:pPr>
        <w:pStyle w:val="1"/>
        <w:framePr w:w="10003" w:h="15058" w:hRule="exact" w:wrap="none" w:vAnchor="page" w:hAnchor="page" w:x="1372" w:y="957"/>
        <w:shd w:val="clear" w:color="auto" w:fill="auto"/>
        <w:ind w:firstLine="420"/>
        <w:jc w:val="both"/>
      </w:pPr>
      <w:r>
        <w:rPr>
          <w:b/>
          <w:bCs/>
          <w:i/>
          <w:iCs/>
        </w:rPr>
        <w:t>Испытания —</w:t>
      </w:r>
      <w:r>
        <w:t xml:space="preserve"> экспериментальное определение качественных и/или количественных характеристик параметров энергооборудования при влиянии на него факторов, регламентированных действующими нормативными документами.</w:t>
      </w:r>
    </w:p>
    <w:p w:rsidR="002519DD" w:rsidRDefault="00090D33">
      <w:pPr>
        <w:pStyle w:val="1"/>
        <w:framePr w:w="10003" w:h="15058" w:hRule="exact" w:wrap="none" w:vAnchor="page" w:hAnchor="page" w:x="1372" w:y="957"/>
        <w:shd w:val="clear" w:color="auto" w:fill="auto"/>
        <w:ind w:firstLine="420"/>
        <w:jc w:val="both"/>
      </w:pPr>
      <w:r>
        <w:rPr>
          <w:b/>
          <w:bCs/>
          <w:i/>
          <w:iCs/>
        </w:rPr>
        <w:t>Зона действия системы теплоснабжения</w:t>
      </w:r>
      <w:r>
        <w:t xml:space="preserve"> - территория поселения,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2519DD" w:rsidRDefault="00090D33">
      <w:pPr>
        <w:pStyle w:val="1"/>
        <w:framePr w:w="10003" w:h="15058" w:hRule="exact" w:wrap="none" w:vAnchor="page" w:hAnchor="page" w:x="1372" w:y="957"/>
        <w:shd w:val="clear" w:color="auto" w:fill="auto"/>
        <w:ind w:firstLine="420"/>
        <w:jc w:val="both"/>
      </w:pPr>
      <w:r>
        <w:rPr>
          <w:b/>
          <w:bCs/>
          <w:i/>
          <w:iCs/>
        </w:rPr>
        <w:t>Зона действия источника тепловой энергии</w:t>
      </w:r>
      <w:r>
        <w:t xml:space="preserve"> - территория поселения, границы которой устанавливаются закрытыми секционирующими задвижками тепловой сети системы теплоснабжения;</w:t>
      </w:r>
    </w:p>
    <w:p w:rsidR="002519DD" w:rsidRDefault="00090D33">
      <w:pPr>
        <w:pStyle w:val="1"/>
        <w:framePr w:w="10003" w:h="15058" w:hRule="exact" w:wrap="none" w:vAnchor="page" w:hAnchor="page" w:x="1372" w:y="957"/>
        <w:shd w:val="clear" w:color="auto" w:fill="auto"/>
        <w:ind w:firstLine="420"/>
        <w:jc w:val="both"/>
      </w:pPr>
      <w:r>
        <w:rPr>
          <w:b/>
          <w:bCs/>
          <w:i/>
          <w:iCs/>
        </w:rPr>
        <w:t>Установленная мощность источника тепловой энергии</w:t>
      </w:r>
      <w:r>
        <w:t xml:space="preserve"> -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2519DD" w:rsidRDefault="00090D33">
      <w:pPr>
        <w:pStyle w:val="1"/>
        <w:framePr w:w="10003" w:h="15058" w:hRule="exact" w:wrap="none" w:vAnchor="page" w:hAnchor="page" w:x="1372" w:y="957"/>
        <w:shd w:val="clear" w:color="auto" w:fill="auto"/>
        <w:ind w:firstLine="420"/>
        <w:jc w:val="both"/>
      </w:pPr>
      <w:r>
        <w:rPr>
          <w:b/>
          <w:bCs/>
          <w:i/>
          <w:iCs/>
        </w:rPr>
        <w:t>Располагаемая мощность источника тепловой энергии</w:t>
      </w:r>
      <w:r>
        <w:t xml:space="preserve"> - 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ресурсе;</w:t>
      </w:r>
    </w:p>
    <w:p w:rsidR="002519DD" w:rsidRDefault="00090D33">
      <w:pPr>
        <w:pStyle w:val="1"/>
        <w:framePr w:w="10003" w:h="15058" w:hRule="exact" w:wrap="none" w:vAnchor="page" w:hAnchor="page" w:x="1372" w:y="957"/>
        <w:shd w:val="clear" w:color="auto" w:fill="auto"/>
        <w:ind w:firstLine="420"/>
        <w:jc w:val="both"/>
      </w:pPr>
      <w:r>
        <w:rPr>
          <w:b/>
          <w:bCs/>
          <w:i/>
          <w:iCs/>
        </w:rPr>
        <w:t xml:space="preserve">Реконструкция основного среДства </w:t>
      </w:r>
      <w:r>
        <w:rPr>
          <w:i/>
          <w:iCs/>
        </w:rPr>
        <w:t>-</w:t>
      </w:r>
      <w:r>
        <w:t xml:space="preserve"> это работы по переустройству объекта, связанному с совершенствованием производства. Целью реконструкции может быть увеличение производственных мощностей, улучшение качества или изменение номенклатуры продукции (п. 2 ст. 257 НК РФ).</w:t>
      </w:r>
    </w:p>
    <w:p w:rsidR="002519DD" w:rsidRDefault="00090D33">
      <w:pPr>
        <w:pStyle w:val="1"/>
        <w:framePr w:w="10003" w:h="15058" w:hRule="exact" w:wrap="none" w:vAnchor="page" w:hAnchor="page" w:x="1372" w:y="957"/>
        <w:shd w:val="clear" w:color="auto" w:fill="auto"/>
        <w:ind w:firstLine="420"/>
        <w:jc w:val="both"/>
      </w:pPr>
      <w:r>
        <w:rPr>
          <w:b/>
          <w:bCs/>
          <w:i/>
          <w:iCs/>
        </w:rPr>
        <w:t>Модернизация основного средства</w:t>
      </w:r>
      <w:r>
        <w:t xml:space="preserve"> - это работы, в результате которых изменилось технологическое или служебное назначение объекта или появилась возможность его работы (использования) с повышенными нагрузками (п. 2 ст. 257 НК РФ).</w:t>
      </w:r>
    </w:p>
    <w:p w:rsidR="002519DD" w:rsidRDefault="00090D33">
      <w:pPr>
        <w:pStyle w:val="1"/>
        <w:framePr w:w="10003" w:h="15058" w:hRule="exact" w:wrap="none" w:vAnchor="page" w:hAnchor="page" w:x="1372" w:y="957"/>
        <w:shd w:val="clear" w:color="auto" w:fill="auto"/>
        <w:ind w:firstLine="420"/>
        <w:jc w:val="both"/>
      </w:pPr>
      <w:r>
        <w:rPr>
          <w:b/>
          <w:bCs/>
          <w:i/>
          <w:iCs/>
        </w:rPr>
        <w:t>Техническое перевооружение</w:t>
      </w:r>
      <w:r>
        <w:t xml:space="preserve"> - это комплекс мероприятий по повышению технико</w:t>
      </w:r>
      <w:r>
        <w:softHyphen/>
        <w:t>экономических показателей основных средств или их отдельных частей. Техническое</w:t>
      </w:r>
    </w:p>
    <w:p w:rsidR="002519DD" w:rsidRDefault="00090D33">
      <w:pPr>
        <w:pStyle w:val="a7"/>
        <w:framePr w:wrap="none" w:vAnchor="page" w:hAnchor="page" w:x="11207" w:y="16020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8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68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"/>
        <w:framePr w:w="10003" w:h="9874" w:hRule="exact" w:wrap="none" w:vAnchor="page" w:hAnchor="page" w:x="1372" w:y="995"/>
        <w:shd w:val="clear" w:color="auto" w:fill="auto"/>
        <w:ind w:firstLine="0"/>
        <w:jc w:val="both"/>
      </w:pPr>
      <w:r>
        <w:t>перевооружение проводится путем модернизации и замены морально устаревшего и физически изношенного оборудования новым, более производительным (п. 2 ст. 257 НК РФ).</w:t>
      </w:r>
    </w:p>
    <w:p w:rsidR="002519DD" w:rsidRDefault="00090D33">
      <w:pPr>
        <w:pStyle w:val="1"/>
        <w:framePr w:w="10003" w:h="9874" w:hRule="exact" w:wrap="none" w:vAnchor="page" w:hAnchor="page" w:x="1372" w:y="995"/>
        <w:shd w:val="clear" w:color="auto" w:fill="auto"/>
        <w:ind w:firstLine="440"/>
        <w:jc w:val="both"/>
      </w:pPr>
      <w:r>
        <w:rPr>
          <w:b/>
          <w:bCs/>
          <w:i/>
          <w:iCs/>
        </w:rPr>
        <w:t xml:space="preserve">Консервация основных среДств </w:t>
      </w:r>
      <w:r>
        <w:rPr>
          <w:i/>
          <w:iCs/>
        </w:rPr>
        <w:t>-</w:t>
      </w:r>
      <w:r>
        <w:t xml:space="preserve"> работы по доведению временно неиспользуемых основных средств до состояния, в котором обеспечивается наилучшая сохранность их технических (технологических, эксплуатационных) свойств, уменьшается воздействие негативных факторов окружающей среды и т. п.</w:t>
      </w:r>
    </w:p>
    <w:p w:rsidR="002519DD" w:rsidRDefault="00090D33">
      <w:pPr>
        <w:pStyle w:val="1"/>
        <w:framePr w:w="10003" w:h="9874" w:hRule="exact" w:wrap="none" w:vAnchor="page" w:hAnchor="page" w:x="1372" w:y="995"/>
        <w:shd w:val="clear" w:color="auto" w:fill="auto"/>
        <w:ind w:firstLine="440"/>
        <w:jc w:val="both"/>
      </w:pPr>
      <w:r>
        <w:rPr>
          <w:b/>
          <w:bCs/>
          <w:i/>
          <w:iCs/>
        </w:rPr>
        <w:t>Мощность источника тепловой энергии нетто</w:t>
      </w:r>
      <w:r>
        <w:t xml:space="preserve"> -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2519DD" w:rsidRDefault="00090D33">
      <w:pPr>
        <w:pStyle w:val="1"/>
        <w:framePr w:w="10003" w:h="9874" w:hRule="exact" w:wrap="none" w:vAnchor="page" w:hAnchor="page" w:x="1372" w:y="995"/>
        <w:shd w:val="clear" w:color="auto" w:fill="auto"/>
        <w:ind w:firstLine="440"/>
        <w:jc w:val="both"/>
      </w:pPr>
      <w:r>
        <w:rPr>
          <w:b/>
          <w:bCs/>
          <w:i/>
          <w:iCs/>
        </w:rPr>
        <w:t>Теплосетевые объекты</w:t>
      </w:r>
      <w:r>
        <w:t xml:space="preserve"> -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:rsidR="002519DD" w:rsidRDefault="00090D33">
      <w:pPr>
        <w:pStyle w:val="1"/>
        <w:framePr w:w="10003" w:h="9874" w:hRule="exact" w:wrap="none" w:vAnchor="page" w:hAnchor="page" w:x="1372" w:y="995"/>
        <w:shd w:val="clear" w:color="auto" w:fill="auto"/>
        <w:ind w:firstLine="440"/>
        <w:jc w:val="both"/>
      </w:pPr>
      <w:r>
        <w:rPr>
          <w:b/>
          <w:bCs/>
          <w:i/>
          <w:iCs/>
        </w:rPr>
        <w:t>Элемент территориального деления</w:t>
      </w:r>
      <w:r>
        <w:t xml:space="preserve"> - территория поселения, установленная по границам административно-территориальных единиц;</w:t>
      </w:r>
    </w:p>
    <w:p w:rsidR="002519DD" w:rsidRDefault="00090D33">
      <w:pPr>
        <w:pStyle w:val="1"/>
        <w:framePr w:w="10003" w:h="9874" w:hRule="exact" w:wrap="none" w:vAnchor="page" w:hAnchor="page" w:x="1372" w:y="995"/>
        <w:shd w:val="clear" w:color="auto" w:fill="auto"/>
        <w:ind w:firstLine="440"/>
        <w:jc w:val="both"/>
      </w:pPr>
      <w:r>
        <w:rPr>
          <w:b/>
          <w:bCs/>
          <w:i/>
          <w:iCs/>
        </w:rPr>
        <w:t>Расчетный элемент территориального деления</w:t>
      </w:r>
      <w:r>
        <w:t xml:space="preserve"> - территория поселения, принятая для целей разработки схемы теплоснабжения в неизменяемых границах на весь срок действия схемы теплоснабжения.</w:t>
      </w:r>
    </w:p>
    <w:p w:rsidR="002519DD" w:rsidRDefault="00090D33">
      <w:pPr>
        <w:pStyle w:val="1"/>
        <w:framePr w:w="10003" w:h="9874" w:hRule="exact" w:wrap="none" w:vAnchor="page" w:hAnchor="page" w:x="1372" w:y="995"/>
        <w:shd w:val="clear" w:color="auto" w:fill="auto"/>
        <w:ind w:firstLine="440"/>
        <w:jc w:val="both"/>
      </w:pPr>
      <w:r>
        <w:rPr>
          <w:b/>
          <w:bCs/>
          <w:i/>
          <w:iCs/>
        </w:rPr>
        <w:t>Радиус эффективного теплоснабжения</w:t>
      </w:r>
      <w:r>
        <w:t xml:space="preserve"> -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</w:t>
      </w:r>
      <w:r>
        <w:rPr>
          <w:i/>
          <w:iCs/>
        </w:rPr>
        <w:t>(источник: Федеральный закон №190 «О теплоснабжении»).</w:t>
      </w:r>
    </w:p>
    <w:p w:rsidR="002519DD" w:rsidRDefault="00090D33">
      <w:pPr>
        <w:pStyle w:val="1"/>
        <w:framePr w:w="10003" w:h="9874" w:hRule="exact" w:wrap="none" w:vAnchor="page" w:hAnchor="page" w:x="1372" w:y="995"/>
        <w:shd w:val="clear" w:color="auto" w:fill="auto"/>
        <w:ind w:firstLine="440"/>
        <w:jc w:val="both"/>
      </w:pPr>
      <w:r>
        <w:rPr>
          <w:b/>
          <w:bCs/>
          <w:i/>
          <w:iCs/>
        </w:rPr>
        <w:t xml:space="preserve">Коэффициент использования теплоты топлива </w:t>
      </w:r>
      <w:r>
        <w:rPr>
          <w:i/>
          <w:iCs/>
        </w:rPr>
        <w:t>-</w:t>
      </w:r>
      <w:r>
        <w:t xml:space="preserve">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:rsidR="002519DD" w:rsidRDefault="00090D33">
      <w:pPr>
        <w:pStyle w:val="1"/>
        <w:framePr w:w="10003" w:h="9874" w:hRule="exact" w:wrap="none" w:vAnchor="page" w:hAnchor="page" w:x="1372" w:y="995"/>
        <w:shd w:val="clear" w:color="auto" w:fill="auto"/>
        <w:ind w:firstLine="440"/>
        <w:jc w:val="both"/>
      </w:pPr>
      <w:r>
        <w:rPr>
          <w:b/>
          <w:bCs/>
          <w:i/>
          <w:iCs/>
        </w:rPr>
        <w:t>Материальная характеристика тепловой сети</w:t>
      </w:r>
      <w:r>
        <w:t xml:space="preserve"> - </w:t>
      </w:r>
      <w:r>
        <w:rPr>
          <w:rFonts w:ascii="Arial" w:eastAsia="Arial" w:hAnsi="Arial" w:cs="Arial"/>
          <w:sz w:val="22"/>
          <w:szCs w:val="22"/>
        </w:rPr>
        <w:t>с</w:t>
      </w:r>
      <w:r>
        <w:t>умма произведений наружных диаметров трубопроводов участков тепловой сети на их длину.</w:t>
      </w:r>
    </w:p>
    <w:p w:rsidR="002519DD" w:rsidRDefault="00090D33">
      <w:pPr>
        <w:pStyle w:val="1"/>
        <w:framePr w:w="10003" w:h="9874" w:hRule="exact" w:wrap="none" w:vAnchor="page" w:hAnchor="page" w:x="1372" w:y="995"/>
        <w:shd w:val="clear" w:color="auto" w:fill="auto"/>
        <w:ind w:firstLine="440"/>
        <w:jc w:val="both"/>
      </w:pPr>
      <w:r>
        <w:rPr>
          <w:b/>
          <w:bCs/>
          <w:i/>
          <w:iCs/>
        </w:rPr>
        <w:t>Коэффициент использования установленной тепловой мощности</w:t>
      </w:r>
      <w:r>
        <w:t xml:space="preserve"> (КИУТМ)— равен отношению среднеарифметической тепловой мощности к установленной тепловой мощности котельной за определённый интервал времени.</w:t>
      </w:r>
    </w:p>
    <w:p w:rsidR="002519DD" w:rsidRDefault="00090D33">
      <w:pPr>
        <w:pStyle w:val="a7"/>
        <w:framePr w:wrap="none" w:vAnchor="page" w:hAnchor="page" w:x="11207" w:y="16057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9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0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spacing w:after="300"/>
        <w:ind w:firstLine="0"/>
        <w:jc w:val="center"/>
      </w:pPr>
      <w:r>
        <w:rPr>
          <w:b/>
          <w:bCs/>
        </w:rPr>
        <w:t>Сокращения.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АСКУЭ —</w:t>
      </w:r>
      <w:r>
        <w:t xml:space="preserve"> автоматизированная система контроля и учёта энергоресурсов.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АГБМК</w:t>
      </w:r>
      <w:r>
        <w:t xml:space="preserve"> - автоматическая газовая блочно-модульная котельная.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БМК</w:t>
      </w:r>
      <w:r>
        <w:t xml:space="preserve"> - блочно-модульная котельная.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ВПУ</w:t>
      </w:r>
      <w:r>
        <w:t xml:space="preserve"> - водоподготовительные установки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ГО</w:t>
      </w:r>
      <w:r>
        <w:t xml:space="preserve"> - городской округ.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ГВС</w:t>
      </w:r>
      <w:r>
        <w:t xml:space="preserve"> - система горячего водоснабжения.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ГИС</w:t>
      </w:r>
      <w:r>
        <w:t xml:space="preserve"> - геоинформационная система.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ЕТО</w:t>
      </w:r>
      <w:r>
        <w:t xml:space="preserve"> - единая теплоснабжающая организация.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ИТП</w:t>
      </w:r>
      <w:r>
        <w:t xml:space="preserve"> - индивидуальный тепловой пункт.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ИЖФ</w:t>
      </w:r>
      <w:r>
        <w:t xml:space="preserve"> - индивидуальный жилой фонд.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КИП</w:t>
      </w:r>
      <w:r>
        <w:t xml:space="preserve"> - контрольно-измерительные приборы.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КИТТ</w:t>
      </w:r>
      <w:r>
        <w:t xml:space="preserve"> - коэффициент использования теплоты топлива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кг.у.т</w:t>
      </w:r>
      <w:r>
        <w:rPr>
          <w:b/>
          <w:bCs/>
        </w:rPr>
        <w:t xml:space="preserve">. </w:t>
      </w:r>
      <w:r>
        <w:t>- килограмм условного топлива.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МКД</w:t>
      </w:r>
      <w:r>
        <w:t xml:space="preserve"> - многоквартирный жилой дом.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МО</w:t>
      </w:r>
      <w:r>
        <w:t xml:space="preserve"> - муниципальное образование.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НДТ</w:t>
      </w:r>
      <w:r>
        <w:t xml:space="preserve"> - наилучшие доступные технологии.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НТД</w:t>
      </w:r>
      <w:r>
        <w:t xml:space="preserve"> - нормативно-техническая документация.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НС</w:t>
      </w:r>
      <w:r>
        <w:t xml:space="preserve"> - насосная станция;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ОМ</w:t>
      </w:r>
      <w:r>
        <w:t xml:space="preserve"> - обосновывающие материалы к схеме теплоснабжения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ПВ</w:t>
      </w:r>
      <w:r>
        <w:t xml:space="preserve"> - приточная вентиляция.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ПИР</w:t>
      </w:r>
      <w:r>
        <w:t xml:space="preserve"> - проектно-изыскательские работы.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ПНР</w:t>
      </w:r>
      <w:r>
        <w:t xml:space="preserve"> - пуско-наладочные работы.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ПНС</w:t>
      </w:r>
      <w:r>
        <w:t xml:space="preserve"> - повышающая насосная станция.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ПК</w:t>
      </w:r>
      <w:r>
        <w:t xml:space="preserve"> - поселковая котельная.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ПРК</w:t>
      </w:r>
      <w:r>
        <w:t xml:space="preserve"> - программно - расчётный комплекс.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РТМ</w:t>
      </w:r>
      <w:r>
        <w:t xml:space="preserve"> - располагаемая тепловая мощность.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РНИ</w:t>
      </w:r>
      <w:r>
        <w:t xml:space="preserve"> - режимно-наладочные испытания.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РК</w:t>
      </w:r>
      <w:r>
        <w:t xml:space="preserve"> - районная котельная.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РЧВ</w:t>
      </w:r>
      <w:r>
        <w:t xml:space="preserve"> - резервуары чистой воды.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РЭТД</w:t>
      </w:r>
      <w:r>
        <w:t xml:space="preserve"> - расчётный элемент территориального деления.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ТЭР</w:t>
      </w:r>
      <w:r>
        <w:t xml:space="preserve"> - топливно-энергетические ресурсы.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ТСО</w:t>
      </w:r>
      <w:r>
        <w:t xml:space="preserve"> - теплоснабжающая организация.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ТС</w:t>
      </w:r>
      <w:r>
        <w:t xml:space="preserve"> - тепловые сети.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ТК</w:t>
      </w:r>
      <w:r>
        <w:t xml:space="preserve"> - тепловая камера.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т.у.т.</w:t>
      </w:r>
      <w:r>
        <w:t xml:space="preserve"> - тонна условного топлива.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left="560" w:firstLine="20"/>
      </w:pPr>
      <w:r>
        <w:rPr>
          <w:b/>
          <w:bCs/>
          <w:i/>
          <w:iCs/>
        </w:rPr>
        <w:t>УРУТ</w:t>
      </w:r>
      <w:r>
        <w:t xml:space="preserve"> - удельный расход условного топлива на 1ГКал выработанного тепла. </w:t>
      </w:r>
      <w:r>
        <w:rPr>
          <w:b/>
          <w:bCs/>
          <w:i/>
          <w:iCs/>
        </w:rPr>
        <w:t>УТМ</w:t>
      </w:r>
      <w:r>
        <w:t xml:space="preserve"> - установленная тепловая мощность.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УРЭ</w:t>
      </w:r>
      <w:r>
        <w:t xml:space="preserve"> - удельный расход электроэнергии.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ХВС</w:t>
      </w:r>
      <w:r>
        <w:t xml:space="preserve"> - система холодного водоснабжения.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ХВПО</w:t>
      </w:r>
      <w:r>
        <w:t xml:space="preserve"> - химводоподготовка.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СЦТ</w:t>
      </w:r>
      <w:r>
        <w:t xml:space="preserve"> - централизованная система теплоснабжения.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</w:rPr>
        <w:t>ЦТП</w:t>
      </w:r>
      <w:r>
        <w:t xml:space="preserve"> - центральный тепловой пункт;</w:t>
      </w:r>
    </w:p>
    <w:p w:rsidR="002519DD" w:rsidRDefault="00090D33">
      <w:pPr>
        <w:pStyle w:val="1"/>
        <w:framePr w:w="10003" w:h="14314" w:hRule="exact" w:wrap="none" w:vAnchor="page" w:hAnchor="page" w:x="1371" w:y="979"/>
        <w:shd w:val="clear" w:color="auto" w:fill="auto"/>
        <w:ind w:firstLine="560"/>
      </w:pPr>
      <w:r>
        <w:rPr>
          <w:b/>
          <w:bCs/>
          <w:i/>
          <w:iCs/>
          <w:lang w:val="en-US" w:eastAsia="en-US" w:bidi="en-US"/>
        </w:rPr>
        <w:t>SCADA</w:t>
      </w:r>
      <w:r w:rsidRPr="00090D33">
        <w:rPr>
          <w:lang w:eastAsia="en-US" w:bidi="en-US"/>
        </w:rPr>
        <w:t xml:space="preserve"> </w:t>
      </w:r>
      <w:r>
        <w:t>- система визуализации и оперативно-диспетчерского управления.</w:t>
      </w:r>
    </w:p>
    <w:p w:rsidR="002519DD" w:rsidRDefault="00090D33">
      <w:pPr>
        <w:pStyle w:val="a7"/>
        <w:framePr w:wrap="none" w:vAnchor="page" w:hAnchor="page" w:x="11115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10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2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1"/>
        <w:framePr w:w="10152" w:h="5990" w:hRule="exact" w:wrap="none" w:vAnchor="page" w:hAnchor="page" w:x="1296" w:y="979"/>
        <w:shd w:val="clear" w:color="auto" w:fill="auto"/>
      </w:pPr>
      <w:bookmarkStart w:id="13" w:name="bookmark13"/>
      <w:bookmarkStart w:id="14" w:name="bookmark14"/>
      <w:bookmarkStart w:id="15" w:name="bookmark12"/>
      <w:r>
        <w:t>Раздел 1. Показатели существующего и перспективного спроса на тепловую энергию (мощность) и теплоноситель в установленных границах территории округа.</w:t>
      </w:r>
      <w:bookmarkEnd w:id="13"/>
      <w:bookmarkEnd w:id="14"/>
      <w:bookmarkEnd w:id="15"/>
    </w:p>
    <w:p w:rsidR="002519DD" w:rsidRDefault="00090D33">
      <w:pPr>
        <w:pStyle w:val="1"/>
        <w:framePr w:w="10152" w:h="5990" w:hRule="exact" w:wrap="none" w:vAnchor="page" w:hAnchor="page" w:x="1296" w:y="979"/>
        <w:shd w:val="clear" w:color="auto" w:fill="auto"/>
        <w:spacing w:after="300" w:line="240" w:lineRule="auto"/>
        <w:ind w:firstLine="0"/>
        <w:jc w:val="both"/>
        <w:rPr>
          <w:sz w:val="26"/>
          <w:szCs w:val="26"/>
        </w:rPr>
      </w:pPr>
      <w:bookmarkStart w:id="16" w:name="bookmark15"/>
      <w:r>
        <w:rPr>
          <w:b/>
          <w:bCs/>
          <w:sz w:val="26"/>
          <w:szCs w:val="26"/>
        </w:rPr>
        <w:t>Часть 1.1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этапам.</w:t>
      </w:r>
      <w:bookmarkEnd w:id="16"/>
    </w:p>
    <w:p w:rsidR="002519DD" w:rsidRDefault="00090D33">
      <w:pPr>
        <w:pStyle w:val="1"/>
        <w:framePr w:w="10152" w:h="5990" w:hRule="exact" w:wrap="none" w:vAnchor="page" w:hAnchor="page" w:x="1296" w:y="979"/>
        <w:shd w:val="clear" w:color="auto" w:fill="auto"/>
        <w:ind w:firstLine="660"/>
        <w:jc w:val="both"/>
      </w:pPr>
      <w:r>
        <w:t>Данные из утвержденного в установленном законодательством о градостроительной деятельности порядке генерального плана МО «Город Кедровый» Томской области (далее - ГП) приведены в таблице</w:t>
      </w:r>
      <w:hyperlink w:anchor="bookmark17" w:tooltip="Current Document">
        <w:r>
          <w:t xml:space="preserve"> 1.</w:t>
        </w:r>
      </w:hyperlink>
    </w:p>
    <w:p w:rsidR="002519DD" w:rsidRDefault="00090D33">
      <w:pPr>
        <w:pStyle w:val="1"/>
        <w:framePr w:w="10152" w:h="5990" w:hRule="exact" w:wrap="none" w:vAnchor="page" w:hAnchor="page" w:x="1296" w:y="979"/>
        <w:shd w:val="clear" w:color="auto" w:fill="auto"/>
        <w:ind w:firstLine="660"/>
        <w:jc w:val="both"/>
      </w:pPr>
      <w:r>
        <w:t>Общая информация по административно-территориальному устройству округа, показатели жилищного фонда и численность населения по каждому населённому пункту МО «Город Кедровый» приведены в таблице 2.</w:t>
      </w:r>
    </w:p>
    <w:p w:rsidR="002519DD" w:rsidRDefault="00090D33">
      <w:pPr>
        <w:pStyle w:val="1"/>
        <w:framePr w:w="10152" w:h="5990" w:hRule="exact" w:wrap="none" w:vAnchor="page" w:hAnchor="page" w:x="1296" w:y="979"/>
        <w:shd w:val="clear" w:color="auto" w:fill="auto"/>
        <w:ind w:firstLine="660"/>
        <w:jc w:val="both"/>
      </w:pPr>
      <w:r>
        <w:t>Границы расчётных элементов деления территории (РЭТД) для г. Кедровый представлены на рис.</w:t>
      </w:r>
      <w:hyperlink w:anchor="bookmark22" w:tooltip="Current Document">
        <w:r>
          <w:t xml:space="preserve"> 1.</w:t>
        </w:r>
      </w:hyperlink>
      <w:r>
        <w:t xml:space="preserve"> В качестве РЭТД используется планировочные элементы деления территории города, содержащиеся в утвержденном генеральном плане.</w:t>
      </w:r>
    </w:p>
    <w:p w:rsidR="002519DD" w:rsidRDefault="00090D33">
      <w:pPr>
        <w:pStyle w:val="ab"/>
        <w:framePr w:wrap="none" w:vAnchor="page" w:hAnchor="page" w:x="1378" w:y="7243"/>
        <w:shd w:val="clear" w:color="auto" w:fill="auto"/>
      </w:pPr>
      <w:bookmarkStart w:id="17" w:name="bookmark16"/>
      <w:bookmarkStart w:id="18" w:name="bookmark17"/>
      <w:r>
        <w:t>Таблица 1 Данные из утвержденного генерального плана по состоянию на 2011г.</w:t>
      </w:r>
      <w:bookmarkEnd w:id="17"/>
      <w:bookmarkEnd w:id="1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7046"/>
        <w:gridCol w:w="1142"/>
        <w:gridCol w:w="1138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№пп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Ед. изм.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Значение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3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Численность постоянного населения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чел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3818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3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Площадь территории МО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169700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3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Застроенные территории, в том числе: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247,42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территории жилой застройки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183,76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среднеэтажная многоквартирная жилая застройка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5,28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индивидуальная жилая застройка с приквартирными участками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37,67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малоэтажной жилой застройки с приквартирными участками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140,81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общественно-деловая застройка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13,71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территории производственной и коммунально-складской застройки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49,95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3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Общая отапливаемая площадь, всего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тыс.кв.м.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64,086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Общая отапливаемая площадь жилых зданий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тыс.кв.м.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Общая отапливаемая площадь общественно-деловых зданий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тыс.кв.м.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Общая отапливаемая площадь производственных зданий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тыс.кв.м.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4546" w:wrap="none" w:vAnchor="page" w:hAnchor="page" w:x="1296" w:y="750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</w:tr>
    </w:tbl>
    <w:p w:rsidR="002519DD" w:rsidRDefault="00090D33">
      <w:pPr>
        <w:pStyle w:val="1"/>
        <w:framePr w:w="10152" w:h="3211" w:hRule="exact" w:wrap="none" w:vAnchor="page" w:hAnchor="page" w:x="1296" w:y="12244"/>
        <w:shd w:val="clear" w:color="auto" w:fill="auto"/>
        <w:ind w:firstLine="660"/>
        <w:jc w:val="both"/>
      </w:pPr>
      <w:r>
        <w:t>Прогноз прироста площади строительных фондов выполнен на основании данных Генерального плана МО «Город Кедровый».</w:t>
      </w:r>
    </w:p>
    <w:p w:rsidR="002519DD" w:rsidRDefault="00090D33">
      <w:pPr>
        <w:pStyle w:val="1"/>
        <w:framePr w:w="10152" w:h="3211" w:hRule="exact" w:wrap="none" w:vAnchor="page" w:hAnchor="page" w:x="1296" w:y="12244"/>
        <w:shd w:val="clear" w:color="auto" w:fill="auto"/>
        <w:ind w:firstLine="0"/>
        <w:jc w:val="center"/>
      </w:pPr>
      <w:r>
        <w:t>ГП разработан на расчётный срок до 2031г. с выделением первой очереди - до 2021г.</w:t>
      </w:r>
    </w:p>
    <w:p w:rsidR="002519DD" w:rsidRDefault="00090D33">
      <w:pPr>
        <w:pStyle w:val="1"/>
        <w:framePr w:w="10152" w:h="3211" w:hRule="exact" w:wrap="none" w:vAnchor="page" w:hAnchor="page" w:x="1296" w:y="12244"/>
        <w:shd w:val="clear" w:color="auto" w:fill="auto"/>
        <w:ind w:firstLine="660"/>
        <w:jc w:val="both"/>
      </w:pPr>
      <w:r>
        <w:t>В соответствии с ГП на расчётный срок до 2031г.:</w:t>
      </w:r>
    </w:p>
    <w:p w:rsidR="002519DD" w:rsidRDefault="00090D33">
      <w:pPr>
        <w:pStyle w:val="1"/>
        <w:framePr w:w="10152" w:h="3211" w:hRule="exact" w:wrap="none" w:vAnchor="page" w:hAnchor="page" w:x="1296" w:y="12244"/>
        <w:numPr>
          <w:ilvl w:val="0"/>
          <w:numId w:val="1"/>
        </w:numPr>
        <w:shd w:val="clear" w:color="auto" w:fill="auto"/>
        <w:tabs>
          <w:tab w:val="left" w:pos="812"/>
        </w:tabs>
        <w:ind w:firstLine="520"/>
      </w:pPr>
      <w:r>
        <w:t>прогнозируется увеличение численности населения до 6228 чел. к 2031г. (см. таблицу</w:t>
      </w:r>
      <w:hyperlink w:anchor="bookmark20" w:tooltip="Current Document">
        <w:r>
          <w:t xml:space="preserve"> 3)</w:t>
        </w:r>
      </w:hyperlink>
      <w:r>
        <w:t>;</w:t>
      </w:r>
    </w:p>
    <w:p w:rsidR="002519DD" w:rsidRDefault="00090D33">
      <w:pPr>
        <w:pStyle w:val="1"/>
        <w:framePr w:w="10152" w:h="3211" w:hRule="exact" w:wrap="none" w:vAnchor="page" w:hAnchor="page" w:x="1296" w:y="12244"/>
        <w:numPr>
          <w:ilvl w:val="0"/>
          <w:numId w:val="1"/>
        </w:numPr>
        <w:shd w:val="clear" w:color="auto" w:fill="auto"/>
        <w:tabs>
          <w:tab w:val="left" w:pos="812"/>
        </w:tabs>
        <w:ind w:left="800" w:hanging="280"/>
        <w:jc w:val="both"/>
      </w:pPr>
      <w:r>
        <w:t>планируется повышение уровня обеспеченности населения жильем до 25,5м</w:t>
      </w:r>
      <w:r>
        <w:rPr>
          <w:sz w:val="8"/>
          <w:szCs w:val="8"/>
          <w:vertAlign w:val="superscript"/>
        </w:rPr>
        <w:t>2</w:t>
      </w:r>
      <w:r>
        <w:rPr>
          <w:sz w:val="8"/>
          <w:szCs w:val="8"/>
        </w:rPr>
        <w:t xml:space="preserve"> </w:t>
      </w:r>
      <w:r>
        <w:t>на человека к 2031г.;</w:t>
      </w:r>
    </w:p>
    <w:p w:rsidR="002519DD" w:rsidRDefault="00090D33">
      <w:pPr>
        <w:pStyle w:val="1"/>
        <w:framePr w:w="10152" w:h="3211" w:hRule="exact" w:wrap="none" w:vAnchor="page" w:hAnchor="page" w:x="1296" w:y="12244"/>
        <w:numPr>
          <w:ilvl w:val="0"/>
          <w:numId w:val="1"/>
        </w:numPr>
        <w:shd w:val="clear" w:color="auto" w:fill="auto"/>
        <w:tabs>
          <w:tab w:val="left" w:pos="812"/>
        </w:tabs>
        <w:ind w:firstLine="520"/>
        <w:jc w:val="both"/>
      </w:pPr>
      <w:r>
        <w:t>строительство многоэтажного и малоэтажного жилищного фонда не планируется;</w:t>
      </w:r>
    </w:p>
    <w:p w:rsidR="002519DD" w:rsidRDefault="00090D33">
      <w:pPr>
        <w:pStyle w:val="1"/>
        <w:framePr w:w="10152" w:h="3211" w:hRule="exact" w:wrap="none" w:vAnchor="page" w:hAnchor="page" w:x="1296" w:y="12244"/>
        <w:numPr>
          <w:ilvl w:val="0"/>
          <w:numId w:val="1"/>
        </w:numPr>
        <w:shd w:val="clear" w:color="auto" w:fill="auto"/>
        <w:tabs>
          <w:tab w:val="left" w:pos="812"/>
        </w:tabs>
        <w:ind w:left="800" w:hanging="280"/>
        <w:jc w:val="both"/>
      </w:pPr>
      <w:r>
        <w:t>индивидуальная жилищная застройка запланирована только в сельских населённых пунктах.</w:t>
      </w:r>
    </w:p>
    <w:p w:rsidR="002519DD" w:rsidRDefault="00090D33">
      <w:pPr>
        <w:pStyle w:val="a7"/>
        <w:framePr w:wrap="none" w:vAnchor="page" w:hAnchor="page" w:x="11117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11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5"/>
        <w:framePr w:w="15936" w:h="230" w:hRule="exact" w:wrap="none" w:vAnchor="page" w:hAnchor="page" w:x="460" w:y="539"/>
        <w:shd w:val="clear" w:color="auto" w:fill="auto"/>
        <w:spacing w:line="240" w:lineRule="auto"/>
        <w:ind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b/>
          <w:bCs/>
          <w:i/>
          <w:iCs/>
          <w:color w:val="215868"/>
          <w:sz w:val="16"/>
          <w:szCs w:val="16"/>
        </w:rPr>
        <w:t>Том 1: Схема теплоснабжения МО «Город Кедровый»</w:t>
      </w:r>
    </w:p>
    <w:p w:rsidR="002519DD" w:rsidRDefault="00090D33">
      <w:pPr>
        <w:pStyle w:val="ab"/>
        <w:framePr w:wrap="none" w:vAnchor="page" w:hAnchor="page" w:x="537" w:y="1384"/>
        <w:shd w:val="clear" w:color="auto" w:fill="auto"/>
        <w:jc w:val="both"/>
      </w:pPr>
      <w:bookmarkStart w:id="19" w:name="bookmark18"/>
      <w:r>
        <w:t>Таблица 2 Общая информация по административно-территориальному устройству и основные показатели жилищного фонда МО «Город Кедровый».</w:t>
      </w:r>
      <w:bookmarkEnd w:id="1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709"/>
        <w:gridCol w:w="1834"/>
        <w:gridCol w:w="1469"/>
        <w:gridCol w:w="1330"/>
        <w:gridCol w:w="1325"/>
        <w:gridCol w:w="2194"/>
        <w:gridCol w:w="1325"/>
        <w:gridCol w:w="1325"/>
        <w:gridCol w:w="1646"/>
        <w:gridCol w:w="1181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19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№пп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 населённого пункта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Численность населения по состоянию на 01.01.2019г, чел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Количество МКД (5 этажей), шт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Количество</w:t>
            </w:r>
          </w:p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МКД (3-4 этажа), шт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Количество</w:t>
            </w:r>
          </w:p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МКД (2 этажа),</w:t>
            </w:r>
          </w:p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Количество жилых домов блокированной застройки (одноэтажные МКД) и индивидуальных жилых домов, шт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Общее количество жилых домов, шт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Общая площадь МКД, тыс.м.кв.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Общая площадь жилых домов блокированной застройки (одноэтажные МКД) и индивидуальных жилых домов, тыс.м.кв.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Общее площадь жилых домов, шт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г. Кедровый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84,753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84,753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п. Калининск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3,108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3,108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п. Лушниково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4,223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4,223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п. Останино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5,291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5,291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с. Пудино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16,821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16,821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п. Рогалёво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0,384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0,384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п. Таванга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1,081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ИТОГО по МО ГО "город</w:t>
            </w:r>
          </w:p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Кедровый"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3079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84,753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30,909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523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115,662</w:t>
            </w:r>
          </w:p>
        </w:tc>
      </w:tr>
    </w:tbl>
    <w:p w:rsidR="002519DD" w:rsidRDefault="00090D33">
      <w:pPr>
        <w:pStyle w:val="a7"/>
        <w:framePr w:wrap="none" w:vAnchor="page" w:hAnchor="page" w:x="16060" w:y="1109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12</w:t>
      </w:r>
    </w:p>
    <w:p w:rsidR="002519DD" w:rsidRDefault="002519DD">
      <w:pPr>
        <w:spacing w:line="1" w:lineRule="exact"/>
        <w:sectPr w:rsidR="002519D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0" w:y="803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"/>
        <w:framePr w:w="10003" w:h="13368" w:hRule="exact" w:wrap="none" w:vAnchor="page" w:hAnchor="page" w:x="1371" w:y="1230"/>
        <w:shd w:val="clear" w:color="auto" w:fill="auto"/>
        <w:ind w:firstLine="580"/>
        <w:jc w:val="both"/>
      </w:pPr>
      <w:r>
        <w:t>Генеральным планом предусмотрено строительство следующих объектов:</w:t>
      </w:r>
    </w:p>
    <w:p w:rsidR="002519DD" w:rsidRDefault="00090D33">
      <w:pPr>
        <w:pStyle w:val="1"/>
        <w:framePr w:w="10003" w:h="13368" w:hRule="exact" w:wrap="none" w:vAnchor="page" w:hAnchor="page" w:x="1371" w:y="1230"/>
        <w:shd w:val="clear" w:color="auto" w:fill="auto"/>
        <w:ind w:firstLine="440"/>
        <w:jc w:val="both"/>
      </w:pPr>
      <w:r>
        <w:t>- детская школа искусств в г. Кедровый;</w:t>
      </w:r>
    </w:p>
    <w:p w:rsidR="002519DD" w:rsidRDefault="00090D33">
      <w:pPr>
        <w:pStyle w:val="1"/>
        <w:framePr w:w="10003" w:h="13368" w:hRule="exact" w:wrap="none" w:vAnchor="page" w:hAnchor="page" w:x="1371" w:y="1230"/>
        <w:shd w:val="clear" w:color="auto" w:fill="auto"/>
        <w:ind w:firstLine="440"/>
        <w:jc w:val="both"/>
      </w:pPr>
      <w:r>
        <w:t>- два детских сада в г. Кедровый (1 очередь и расчетный срок);</w:t>
      </w:r>
    </w:p>
    <w:p w:rsidR="002519DD" w:rsidRDefault="00090D33">
      <w:pPr>
        <w:pStyle w:val="1"/>
        <w:framePr w:w="10003" w:h="13368" w:hRule="exact" w:wrap="none" w:vAnchor="page" w:hAnchor="page" w:x="1371" w:y="1230"/>
        <w:shd w:val="clear" w:color="auto" w:fill="auto"/>
        <w:ind w:firstLine="440"/>
        <w:jc w:val="both"/>
      </w:pPr>
      <w:r>
        <w:t>- спортивный зал общего пользования в г. Кедровый (1 очередь);</w:t>
      </w:r>
    </w:p>
    <w:p w:rsidR="002519DD" w:rsidRDefault="00090D33">
      <w:pPr>
        <w:pStyle w:val="1"/>
        <w:framePr w:w="10003" w:h="13368" w:hRule="exact" w:wrap="none" w:vAnchor="page" w:hAnchor="page" w:x="1371" w:y="1230"/>
        <w:shd w:val="clear" w:color="auto" w:fill="auto"/>
        <w:ind w:firstLine="440"/>
        <w:jc w:val="both"/>
      </w:pPr>
      <w:r>
        <w:t>- гостиница и банно-оздоровительный комплекс в г. Кедровый (1 очередь);</w:t>
      </w:r>
    </w:p>
    <w:p w:rsidR="002519DD" w:rsidRDefault="00090D33">
      <w:pPr>
        <w:pStyle w:val="1"/>
        <w:framePr w:w="10003" w:h="13368" w:hRule="exact" w:wrap="none" w:vAnchor="page" w:hAnchor="page" w:x="1371" w:y="1230"/>
        <w:shd w:val="clear" w:color="auto" w:fill="auto"/>
        <w:ind w:firstLine="440"/>
        <w:jc w:val="both"/>
      </w:pPr>
      <w:r>
        <w:t>- детский сад по ул. Молодежная в с. Лушниково (расчетный срок).</w:t>
      </w:r>
    </w:p>
    <w:p w:rsidR="002519DD" w:rsidRDefault="00090D33">
      <w:pPr>
        <w:pStyle w:val="1"/>
        <w:framePr w:w="10003" w:h="13368" w:hRule="exact" w:wrap="none" w:vAnchor="page" w:hAnchor="page" w:x="1371" w:y="1230"/>
        <w:shd w:val="clear" w:color="auto" w:fill="auto"/>
        <w:spacing w:after="300"/>
        <w:ind w:firstLine="440"/>
        <w:jc w:val="both"/>
      </w:pPr>
      <w:r>
        <w:t>- среднеэтажный многоквартирный жилищный фонд в г. Кедровый.</w:t>
      </w:r>
    </w:p>
    <w:p w:rsidR="002519DD" w:rsidRDefault="00090D33">
      <w:pPr>
        <w:pStyle w:val="1"/>
        <w:framePr w:w="10003" w:h="13368" w:hRule="exact" w:wrap="none" w:vAnchor="page" w:hAnchor="page" w:x="1371" w:y="1230"/>
        <w:shd w:val="clear" w:color="auto" w:fill="auto"/>
        <w:ind w:firstLine="580"/>
        <w:jc w:val="both"/>
      </w:pPr>
      <w:r>
        <w:t>В соответствии с п. 77 в [2]: Для целей разработки схемы теплоснабжения среднесрочный прогноз прироста площади строительных фондов в муниципальном образовании составляется на 3-5 лет и основывается на следующих данных:</w:t>
      </w:r>
    </w:p>
    <w:p w:rsidR="002519DD" w:rsidRDefault="00090D33">
      <w:pPr>
        <w:pStyle w:val="1"/>
        <w:framePr w:w="10003" w:h="13368" w:hRule="exact" w:wrap="none" w:vAnchor="page" w:hAnchor="page" w:x="1371" w:y="1230"/>
        <w:shd w:val="clear" w:color="auto" w:fill="auto"/>
        <w:spacing w:line="302" w:lineRule="auto"/>
        <w:ind w:firstLine="440"/>
        <w:jc w:val="both"/>
      </w:pPr>
      <w:r>
        <w:rPr>
          <w:sz w:val="22"/>
          <w:szCs w:val="22"/>
        </w:rPr>
        <w:t xml:space="preserve">- </w:t>
      </w:r>
      <w:r>
        <w:t>проекты планировки кварталов по жилищной и общественно-деловой застройке;</w:t>
      </w:r>
    </w:p>
    <w:p w:rsidR="002519DD" w:rsidRDefault="00090D33">
      <w:pPr>
        <w:pStyle w:val="1"/>
        <w:framePr w:w="10003" w:h="13368" w:hRule="exact" w:wrap="none" w:vAnchor="page" w:hAnchor="page" w:x="1371" w:y="1230"/>
        <w:shd w:val="clear" w:color="auto" w:fill="auto"/>
        <w:spacing w:line="288" w:lineRule="auto"/>
        <w:ind w:left="720" w:hanging="280"/>
        <w:jc w:val="both"/>
      </w:pPr>
      <w:r>
        <w:rPr>
          <w:sz w:val="22"/>
          <w:szCs w:val="22"/>
        </w:rPr>
        <w:t xml:space="preserve">- </w:t>
      </w:r>
      <w:r>
        <w:t>выданные технические условия на подключение объектов капитального строительства к тепловым сетям каждой ЕТО;</w:t>
      </w:r>
    </w:p>
    <w:p w:rsidR="002519DD" w:rsidRDefault="00090D33">
      <w:pPr>
        <w:pStyle w:val="1"/>
        <w:framePr w:w="10003" w:h="13368" w:hRule="exact" w:wrap="none" w:vAnchor="page" w:hAnchor="page" w:x="1371" w:y="1230"/>
        <w:shd w:val="clear" w:color="auto" w:fill="auto"/>
        <w:spacing w:line="302" w:lineRule="auto"/>
        <w:ind w:firstLine="440"/>
        <w:jc w:val="both"/>
      </w:pPr>
      <w:r>
        <w:rPr>
          <w:sz w:val="22"/>
          <w:szCs w:val="22"/>
        </w:rPr>
        <w:t xml:space="preserve">- </w:t>
      </w:r>
      <w:r>
        <w:t>проектные декларации застройщиков;</w:t>
      </w:r>
    </w:p>
    <w:p w:rsidR="002519DD" w:rsidRDefault="00090D33">
      <w:pPr>
        <w:pStyle w:val="1"/>
        <w:framePr w:w="10003" w:h="13368" w:hRule="exact" w:wrap="none" w:vAnchor="page" w:hAnchor="page" w:x="1371" w:y="1230"/>
        <w:shd w:val="clear" w:color="auto" w:fill="auto"/>
        <w:spacing w:line="302" w:lineRule="auto"/>
        <w:ind w:firstLine="440"/>
        <w:jc w:val="both"/>
      </w:pPr>
      <w:r>
        <w:rPr>
          <w:sz w:val="22"/>
          <w:szCs w:val="22"/>
        </w:rPr>
        <w:t xml:space="preserve">- </w:t>
      </w:r>
      <w:r>
        <w:t>выданные разрешения на строительство объектов капитального строительства.</w:t>
      </w:r>
    </w:p>
    <w:p w:rsidR="002519DD" w:rsidRDefault="00090D33">
      <w:pPr>
        <w:pStyle w:val="1"/>
        <w:framePr w:w="10003" w:h="13368" w:hRule="exact" w:wrap="none" w:vAnchor="page" w:hAnchor="page" w:x="1371" w:y="1230"/>
        <w:shd w:val="clear" w:color="auto" w:fill="auto"/>
        <w:ind w:firstLine="580"/>
        <w:jc w:val="both"/>
      </w:pPr>
      <w:r>
        <w:t>В соответствии с П31.2.1 приложения 31 в [2]: Долгосрочный прогноз прироста строительных фондов при актуализации схемы теплоснабжения должен основываться на расчете ввода в эксплуатацию строительных фондов как скользящего среднего за 5 лет ретроспективного периода.</w:t>
      </w:r>
    </w:p>
    <w:p w:rsidR="002519DD" w:rsidRDefault="00090D33">
      <w:pPr>
        <w:pStyle w:val="1"/>
        <w:framePr w:w="10003" w:h="13368" w:hRule="exact" w:wrap="none" w:vAnchor="page" w:hAnchor="page" w:x="1371" w:y="1230"/>
        <w:shd w:val="clear" w:color="auto" w:fill="auto"/>
        <w:ind w:firstLine="580"/>
        <w:jc w:val="both"/>
      </w:pPr>
      <w:r>
        <w:t>Прогноз численности населения на территории МО «Город Кедровый» представлен в таблице</w:t>
      </w:r>
      <w:hyperlink w:anchor="bookmark20" w:tooltip="Current Document">
        <w:r>
          <w:t xml:space="preserve"> 3.</w:t>
        </w:r>
      </w:hyperlink>
      <w:r>
        <w:t xml:space="preserve"> Очевидно, что прогноз численности населения, выполненный в ГП, кардинально отличается от текущей демографической ситуации. Удаленность от областного центра, неразвитая транспортная инфраструктура, высокая стоимость строительства, сильная финансовая зависимость от федеральных и региональных бюджетов не позволяют рассчитывать на сценарий развития МО принятый в ГП. По состоянию на 2020г. проекты планировки кварталов по жилищной и общественно-деловой застройке не разработаны, разрешения на строительство объектов капитального строительства (МКД и общественно-деловой фонд) не выдавались.</w:t>
      </w:r>
    </w:p>
    <w:p w:rsidR="002519DD" w:rsidRDefault="00090D33">
      <w:pPr>
        <w:pStyle w:val="1"/>
        <w:framePr w:w="10003" w:h="13368" w:hRule="exact" w:wrap="none" w:vAnchor="page" w:hAnchor="page" w:x="1371" w:y="1230"/>
        <w:shd w:val="clear" w:color="auto" w:fill="auto"/>
        <w:ind w:firstLine="580"/>
        <w:jc w:val="both"/>
      </w:pPr>
      <w:r>
        <w:t>Учитывая вышеизложенное, на данном этапе, при дальнейших расчётах:</w:t>
      </w:r>
    </w:p>
    <w:p w:rsidR="002519DD" w:rsidRDefault="00090D33">
      <w:pPr>
        <w:pStyle w:val="1"/>
        <w:framePr w:w="10003" w:h="13368" w:hRule="exact" w:wrap="none" w:vAnchor="page" w:hAnchor="page" w:x="1371" w:y="1230"/>
        <w:numPr>
          <w:ilvl w:val="0"/>
          <w:numId w:val="1"/>
        </w:numPr>
        <w:shd w:val="clear" w:color="auto" w:fill="auto"/>
        <w:tabs>
          <w:tab w:val="left" w:pos="736"/>
        </w:tabs>
        <w:spacing w:line="288" w:lineRule="auto"/>
        <w:ind w:left="720" w:hanging="280"/>
        <w:jc w:val="both"/>
      </w:pPr>
      <w:r>
        <w:t xml:space="preserve">динамика численности населения МО «Город Кедровый» до 2030г. принимается нулевой с сохранением значений: </w:t>
      </w:r>
      <w:r>
        <w:rPr>
          <w:b/>
          <w:bCs/>
        </w:rPr>
        <w:t>3079 человек до 2030г.</w:t>
      </w:r>
    </w:p>
    <w:p w:rsidR="002519DD" w:rsidRDefault="00090D33">
      <w:pPr>
        <w:pStyle w:val="1"/>
        <w:framePr w:w="10003" w:h="13368" w:hRule="exact" w:wrap="none" w:vAnchor="page" w:hAnchor="page" w:x="1371" w:y="1230"/>
        <w:numPr>
          <w:ilvl w:val="0"/>
          <w:numId w:val="1"/>
        </w:numPr>
        <w:shd w:val="clear" w:color="auto" w:fill="auto"/>
        <w:tabs>
          <w:tab w:val="left" w:pos="736"/>
        </w:tabs>
        <w:spacing w:line="288" w:lineRule="auto"/>
        <w:ind w:left="720" w:hanging="280"/>
        <w:jc w:val="both"/>
      </w:pPr>
      <w:r>
        <w:t>повышение уровня обеспеченности населения жильем до 25,5м</w:t>
      </w:r>
      <w:r>
        <w:rPr>
          <w:sz w:val="8"/>
          <w:szCs w:val="8"/>
          <w:vertAlign w:val="superscript"/>
        </w:rPr>
        <w:t>2</w:t>
      </w:r>
      <w:r>
        <w:rPr>
          <w:sz w:val="8"/>
          <w:szCs w:val="8"/>
        </w:rPr>
        <w:t xml:space="preserve"> </w:t>
      </w:r>
      <w:r>
        <w:t>прогнозируется за счёт строительства ИЖФ.</w:t>
      </w:r>
    </w:p>
    <w:p w:rsidR="002519DD" w:rsidRDefault="00090D33">
      <w:pPr>
        <w:pStyle w:val="1"/>
        <w:framePr w:w="10003" w:h="13368" w:hRule="exact" w:wrap="none" w:vAnchor="page" w:hAnchor="page" w:x="1371" w:y="1230"/>
        <w:numPr>
          <w:ilvl w:val="0"/>
          <w:numId w:val="1"/>
        </w:numPr>
        <w:shd w:val="clear" w:color="auto" w:fill="auto"/>
        <w:tabs>
          <w:tab w:val="left" w:pos="736"/>
        </w:tabs>
        <w:spacing w:line="288" w:lineRule="auto"/>
        <w:ind w:left="720" w:hanging="280"/>
        <w:jc w:val="both"/>
      </w:pPr>
      <w:r>
        <w:t>прогнозируется строительство одного МКД взамен выводимого ветхого жилого дома по адресу: 1 мкр., д.50</w:t>
      </w:r>
    </w:p>
    <w:p w:rsidR="002519DD" w:rsidRDefault="00090D33">
      <w:pPr>
        <w:pStyle w:val="1"/>
        <w:framePr w:w="10003" w:h="13368" w:hRule="exact" w:wrap="none" w:vAnchor="page" w:hAnchor="page" w:x="1371" w:y="1230"/>
        <w:shd w:val="clear" w:color="auto" w:fill="auto"/>
        <w:ind w:firstLine="580"/>
        <w:jc w:val="both"/>
      </w:pPr>
      <w:r>
        <w:t>Прогноз изменения площади жилищного фонда на территории МО «Город Кедровый» на период до 2030г. представлен в таблице</w:t>
      </w:r>
      <w:hyperlink w:anchor="bookmark24" w:tooltip="Current Document">
        <w:r>
          <w:t xml:space="preserve"> 4.</w:t>
        </w:r>
      </w:hyperlink>
    </w:p>
    <w:p w:rsidR="002519DD" w:rsidRDefault="00090D33">
      <w:pPr>
        <w:pStyle w:val="1"/>
        <w:framePr w:w="10003" w:h="13368" w:hRule="exact" w:wrap="none" w:vAnchor="page" w:hAnchor="page" w:x="1371" w:y="1230"/>
        <w:shd w:val="clear" w:color="auto" w:fill="auto"/>
        <w:ind w:firstLine="580"/>
        <w:jc w:val="both"/>
      </w:pPr>
      <w:r>
        <w:t>Прогноз изменения площади общественно-делового фонда на территории МО «Город Кедровый» на период до 2030г. представлен в таблице</w:t>
      </w:r>
      <w:hyperlink w:anchor="bookmark26" w:tooltip="Current Document">
        <w:r>
          <w:t xml:space="preserve"> 5.</w:t>
        </w:r>
      </w:hyperlink>
    </w:p>
    <w:p w:rsidR="002519DD" w:rsidRDefault="00090D33">
      <w:pPr>
        <w:pStyle w:val="1"/>
        <w:framePr w:w="10003" w:h="13368" w:hRule="exact" w:wrap="none" w:vAnchor="page" w:hAnchor="page" w:x="1371" w:y="1230"/>
        <w:shd w:val="clear" w:color="auto" w:fill="auto"/>
        <w:ind w:firstLine="580"/>
        <w:jc w:val="both"/>
      </w:pPr>
      <w:r>
        <w:t>Перечень ветхого (аварийного) жилья на территории МО «Город Кедровый» представлен в таблице</w:t>
      </w:r>
      <w:hyperlink w:anchor="bookmark28" w:tooltip="Current Document">
        <w:r>
          <w:t xml:space="preserve"> 6.</w:t>
        </w:r>
      </w:hyperlink>
    </w:p>
    <w:p w:rsidR="002519DD" w:rsidRDefault="00090D33">
      <w:pPr>
        <w:pStyle w:val="a7"/>
        <w:framePr w:wrap="none" w:vAnchor="page" w:hAnchor="page" w:x="11115" w:y="16293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13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2" w:y="290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a7"/>
        <w:framePr w:wrap="none" w:vAnchor="page" w:hAnchor="page" w:x="1378" w:y="713"/>
        <w:shd w:val="clear" w:color="auto" w:fill="auto"/>
        <w:rPr>
          <w:sz w:val="18"/>
          <w:szCs w:val="18"/>
        </w:rPr>
      </w:pPr>
      <w:bookmarkStart w:id="20" w:name="bookmark19"/>
      <w:bookmarkStart w:id="21" w:name="bookmark20"/>
      <w:r>
        <w:rPr>
          <w:i w:val="0"/>
          <w:iCs w:val="0"/>
          <w:color w:val="000000"/>
          <w:sz w:val="18"/>
          <w:szCs w:val="18"/>
        </w:rPr>
        <w:t>Таблица 3 Прогноз численности населения на территории МО «Город Кедровый», чел</w:t>
      </w:r>
      <w:bookmarkEnd w:id="20"/>
      <w:bookmarkEnd w:id="2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01"/>
        <w:gridCol w:w="1272"/>
        <w:gridCol w:w="1277"/>
        <w:gridCol w:w="1277"/>
        <w:gridCol w:w="1272"/>
        <w:gridCol w:w="1277"/>
        <w:gridCol w:w="1277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</w:t>
            </w:r>
          </w:p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пп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1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Населенные пункты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01.10.2011г.</w:t>
            </w:r>
          </w:p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(факт)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2017г. (факт)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2018г. (факт)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2019г. (факт)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2021г. (ГП)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2031г. (ГП)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Всего по МО «Город Кедровый»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3818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3250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3199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3079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6228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г. Кедровый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Сельское население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973" w:wrap="none" w:vAnchor="page" w:hAnchor="page" w:x="1296" w:y="972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</w:tr>
    </w:tbl>
    <w:p w:rsidR="002519DD" w:rsidRDefault="00090D33">
      <w:pPr>
        <w:framePr w:wrap="none" w:vAnchor="page" w:hAnchor="page" w:x="1551" w:y="367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26480" cy="384048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12648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DD" w:rsidRDefault="00090D33">
      <w:pPr>
        <w:pStyle w:val="ad"/>
        <w:framePr w:wrap="none" w:vAnchor="page" w:hAnchor="page" w:x="4604" w:y="9727"/>
        <w:shd w:val="clear" w:color="auto" w:fill="auto"/>
      </w:pPr>
      <w:bookmarkStart w:id="22" w:name="bookmark21"/>
      <w:bookmarkStart w:id="23" w:name="bookmark22"/>
      <w:r>
        <w:t>Рисунок 1 Границы РЭТД г. Кедровый.</w:t>
      </w:r>
      <w:bookmarkEnd w:id="22"/>
      <w:bookmarkEnd w:id="23"/>
    </w:p>
    <w:p w:rsidR="002519DD" w:rsidRDefault="00090D33">
      <w:pPr>
        <w:pStyle w:val="a7"/>
        <w:framePr w:wrap="none" w:vAnchor="page" w:hAnchor="page" w:x="11117" w:y="15780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14</w:t>
      </w:r>
    </w:p>
    <w:p w:rsidR="002519DD" w:rsidRDefault="002519DD">
      <w:pPr>
        <w:spacing w:line="1" w:lineRule="exact"/>
        <w:sectPr w:rsidR="002519DD">
          <w:pgSz w:w="11900" w:h="16840"/>
          <w:pgMar w:top="595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5"/>
        <w:framePr w:w="15936" w:h="230" w:hRule="exact" w:wrap="none" w:vAnchor="page" w:hAnchor="page" w:x="460" w:y="539"/>
        <w:shd w:val="clear" w:color="auto" w:fill="auto"/>
        <w:spacing w:line="240" w:lineRule="auto"/>
        <w:ind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b/>
          <w:bCs/>
          <w:i/>
          <w:iCs/>
          <w:color w:val="215868"/>
          <w:sz w:val="16"/>
          <w:szCs w:val="16"/>
        </w:rPr>
        <w:t>Том 1: Схема теплоснабжения МО «Город Кедровый»</w:t>
      </w:r>
    </w:p>
    <w:p w:rsidR="002519DD" w:rsidRDefault="00090D33">
      <w:pPr>
        <w:pStyle w:val="ab"/>
        <w:framePr w:wrap="none" w:vAnchor="page" w:hAnchor="page" w:x="537" w:y="1384"/>
        <w:shd w:val="clear" w:color="auto" w:fill="auto"/>
      </w:pPr>
      <w:bookmarkStart w:id="24" w:name="bookmark23"/>
      <w:bookmarkStart w:id="25" w:name="bookmark24"/>
      <w:r>
        <w:t>Таблица 4 Прогноз изменения площади жилищного фонда на территории МО «Город Кедровый» на период до 2030г., м.кв.</w:t>
      </w:r>
      <w:bookmarkEnd w:id="24"/>
      <w:bookmarkEnd w:id="2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310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710"/>
        <w:gridCol w:w="701"/>
        <w:gridCol w:w="710"/>
        <w:gridCol w:w="706"/>
        <w:gridCol w:w="706"/>
        <w:gridCol w:w="715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№пп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Прирост площади отапливаемого жилищного фонда, 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17" w:wrap="none" w:vAnchor="page" w:hAnchor="page" w:x="460" w:y="1653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Прирост площади отапливаемого жилищного фонда накопительным итогом всего, в том числе: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1.1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многоэтажный жилищный фонд (5эт. и выше) всего, в том числе по РЭТД: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1.1.1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МКР-1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1.1.2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МКР-2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1.2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средне- и малоэтажный жилищный фонд всего, в том числе по РЭТД: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1.2.1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МКР-1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1.2.2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МКР-2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Снижение площади отапливаемого фонда, 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17" w:wrap="none" w:vAnchor="page" w:hAnchor="page" w:x="460" w:y="1653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Снижение площади отапливаемого жилищного фонда накопительным итогом всего, в том числе: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многоэтажный жилищный фонд (5эт. и выше) всего, в том числе по РЭТД: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2.1.1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МКР-1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2.1.2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МКР-2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средне- и малоэтажный жилищный фонд всего, в том числе по РЭТД: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2.2.1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МКР-1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2.2.2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МКР-2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индивидуальный жилищный фонд всего, в том числе по РЭТД: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2.2.1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МКР-1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2.2.2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МКР-2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Изменение площади отапливаемого жилищного фонда накопительным итогом [прирост(+)/убыль(-)]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17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</w:tbl>
    <w:p w:rsidR="002519DD" w:rsidRDefault="00090D33">
      <w:pPr>
        <w:pStyle w:val="a7"/>
        <w:framePr w:wrap="none" w:vAnchor="page" w:hAnchor="page" w:x="16060" w:y="1109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15</w:t>
      </w:r>
    </w:p>
    <w:p w:rsidR="002519DD" w:rsidRDefault="002519DD">
      <w:pPr>
        <w:spacing w:line="1" w:lineRule="exact"/>
        <w:sectPr w:rsidR="002519D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5"/>
        <w:framePr w:w="15936" w:h="230" w:hRule="exact" w:wrap="none" w:vAnchor="page" w:hAnchor="page" w:x="460" w:y="539"/>
        <w:shd w:val="clear" w:color="auto" w:fill="auto"/>
        <w:spacing w:line="240" w:lineRule="auto"/>
        <w:ind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b/>
          <w:bCs/>
          <w:i/>
          <w:iCs/>
          <w:color w:val="215868"/>
          <w:sz w:val="16"/>
          <w:szCs w:val="16"/>
        </w:rPr>
        <w:t>Том 1: Схема теплоснабжения МО «Город Кедровый»</w:t>
      </w:r>
    </w:p>
    <w:p w:rsidR="002519DD" w:rsidRDefault="00090D33">
      <w:pPr>
        <w:pStyle w:val="ab"/>
        <w:framePr w:wrap="none" w:vAnchor="page" w:hAnchor="page" w:x="537" w:y="1384"/>
        <w:shd w:val="clear" w:color="auto" w:fill="auto"/>
        <w:jc w:val="both"/>
      </w:pPr>
      <w:bookmarkStart w:id="26" w:name="bookmark25"/>
      <w:bookmarkStart w:id="27" w:name="bookmark26"/>
      <w:r>
        <w:t>Таблица 5 Прогноз изменения площади общественно-делового фонда на территории МО «Город Кедровый» на период до 2030г., м.кв.</w:t>
      </w:r>
      <w:bookmarkEnd w:id="26"/>
      <w:bookmarkEnd w:id="2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603"/>
        <w:gridCol w:w="658"/>
        <w:gridCol w:w="662"/>
        <w:gridCol w:w="653"/>
        <w:gridCol w:w="662"/>
        <w:gridCol w:w="662"/>
        <w:gridCol w:w="658"/>
        <w:gridCol w:w="658"/>
        <w:gridCol w:w="658"/>
        <w:gridCol w:w="662"/>
        <w:gridCol w:w="658"/>
        <w:gridCol w:w="658"/>
        <w:gridCol w:w="662"/>
        <w:gridCol w:w="658"/>
        <w:gridCol w:w="662"/>
        <w:gridCol w:w="653"/>
        <w:gridCol w:w="672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№пп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Прирост площади общественно-делового фонда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4982" w:wrap="none" w:vAnchor="page" w:hAnchor="page" w:x="460" w:y="1653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Прирост площади общественно-делового фонда накопительным итогом всего, в том числе по РЭТД: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МКР-1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МКР-2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Снижение площади отапливаемого общественно</w:t>
            </w:r>
            <w:r>
              <w:rPr>
                <w:rFonts w:ascii="Arial" w:eastAsia="Arial" w:hAnsi="Arial" w:cs="Arial"/>
                <w:sz w:val="16"/>
                <w:szCs w:val="16"/>
              </w:rPr>
              <w:softHyphen/>
              <w:t>делового фонда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4982" w:wrap="none" w:vAnchor="page" w:hAnchor="page" w:x="460" w:y="1653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Снижение площади отапливаемого общественно</w:t>
            </w:r>
            <w:r>
              <w:rPr>
                <w:rFonts w:ascii="Arial" w:eastAsia="Arial" w:hAnsi="Arial" w:cs="Arial"/>
                <w:sz w:val="16"/>
                <w:szCs w:val="16"/>
              </w:rPr>
              <w:softHyphen/>
              <w:t>делового фонда накопительным итогом.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МКР-1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МКР-2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Изменение площади отапливаемого общественно</w:t>
            </w:r>
            <w:r>
              <w:rPr>
                <w:rFonts w:ascii="Arial" w:eastAsia="Arial" w:hAnsi="Arial" w:cs="Arial"/>
                <w:sz w:val="16"/>
                <w:szCs w:val="16"/>
              </w:rPr>
              <w:softHyphen/>
              <w:t>делового фонда накопительным итогом [прирост(+)/убыль(-)]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4982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</w:tbl>
    <w:p w:rsidR="002519DD" w:rsidRDefault="00090D33">
      <w:pPr>
        <w:pStyle w:val="ab"/>
        <w:framePr w:wrap="none" w:vAnchor="page" w:hAnchor="page" w:x="537" w:y="7086"/>
        <w:shd w:val="clear" w:color="auto" w:fill="auto"/>
      </w:pPr>
      <w:bookmarkStart w:id="28" w:name="bookmark27"/>
      <w:bookmarkStart w:id="29" w:name="bookmark28"/>
      <w:r>
        <w:t>Таблица 6 Перечень ветхого (аварийного) жилья на территории МО «город Кедровый».</w:t>
      </w:r>
      <w:bookmarkEnd w:id="28"/>
      <w:bookmarkEnd w:id="2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2434"/>
        <w:gridCol w:w="1022"/>
        <w:gridCol w:w="1464"/>
        <w:gridCol w:w="1454"/>
        <w:gridCol w:w="1454"/>
        <w:gridCol w:w="1469"/>
        <w:gridCol w:w="1469"/>
        <w:gridCol w:w="1555"/>
        <w:gridCol w:w="1459"/>
        <w:gridCol w:w="1354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Тип объекта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Этажность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Число жителей, чел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Строительный объем, м. куб.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Отапливаемая площадь, м2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Источник теплоснабжения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Расчётный нормативный объём потребления тепловой энергии, Г кал/год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Планируемый год расселения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г. Кедровый, 1 мкр., д.50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МКД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4823,8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центральное отопление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до 2025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4823,8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1322,4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2261" w:wrap="none" w:vAnchor="page" w:hAnchor="page" w:x="460" w:y="735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</w:tbl>
    <w:p w:rsidR="002519DD" w:rsidRDefault="00090D33">
      <w:pPr>
        <w:pStyle w:val="a7"/>
        <w:framePr w:wrap="none" w:vAnchor="page" w:hAnchor="page" w:x="16060" w:y="1109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16</w:t>
      </w:r>
    </w:p>
    <w:p w:rsidR="002519DD" w:rsidRDefault="002519DD">
      <w:pPr>
        <w:spacing w:line="1" w:lineRule="exact"/>
        <w:sectPr w:rsidR="002519D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44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"/>
        <w:framePr w:w="10157" w:h="11410" w:hRule="exact" w:wrap="none" w:vAnchor="page" w:hAnchor="page" w:x="1295" w:y="971"/>
        <w:shd w:val="clear" w:color="auto" w:fill="auto"/>
        <w:spacing w:after="300" w:line="240" w:lineRule="auto"/>
        <w:ind w:firstLine="0"/>
        <w:jc w:val="both"/>
        <w:rPr>
          <w:sz w:val="26"/>
          <w:szCs w:val="26"/>
        </w:rPr>
      </w:pPr>
      <w:bookmarkStart w:id="30" w:name="bookmark29"/>
      <w:r>
        <w:rPr>
          <w:b/>
          <w:bCs/>
          <w:sz w:val="26"/>
          <w:szCs w:val="26"/>
        </w:rPr>
        <w:t>Часть 1.2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этапе.</w:t>
      </w:r>
      <w:bookmarkEnd w:id="30"/>
    </w:p>
    <w:p w:rsidR="002519DD" w:rsidRDefault="00090D33">
      <w:pPr>
        <w:pStyle w:val="1"/>
        <w:framePr w:w="10157" w:h="11410" w:hRule="exact" w:wrap="none" w:vAnchor="page" w:hAnchor="page" w:x="1295" w:y="971"/>
        <w:shd w:val="clear" w:color="auto" w:fill="auto"/>
        <w:ind w:firstLine="660"/>
        <w:jc w:val="both"/>
      </w:pPr>
      <w:r>
        <w:t>За базовый уровень потребления тепла принят расчётный уровень потребления тепловой энергии в 2019 году.</w:t>
      </w:r>
    </w:p>
    <w:p w:rsidR="002519DD" w:rsidRDefault="00090D33">
      <w:pPr>
        <w:pStyle w:val="1"/>
        <w:framePr w:w="10157" w:h="11410" w:hRule="exact" w:wrap="none" w:vAnchor="page" w:hAnchor="page" w:x="1295" w:y="971"/>
        <w:shd w:val="clear" w:color="auto" w:fill="auto"/>
        <w:ind w:firstLine="660"/>
        <w:jc w:val="both"/>
      </w:pPr>
      <w:r>
        <w:t>Базовый уровень потребления тепловой энергии по каждой СЦТ с разделением по категориям потребителей и виду потребления приведён в таблице</w:t>
      </w:r>
      <w:hyperlink w:anchor="bookmark31" w:tooltip="Current Document">
        <w:r>
          <w:t xml:space="preserve"> 7.</w:t>
        </w:r>
      </w:hyperlink>
    </w:p>
    <w:p w:rsidR="002519DD" w:rsidRDefault="00090D33">
      <w:pPr>
        <w:pStyle w:val="1"/>
        <w:framePr w:w="10157" w:h="11410" w:hRule="exact" w:wrap="none" w:vAnchor="page" w:hAnchor="page" w:x="1295" w:y="971"/>
        <w:shd w:val="clear" w:color="auto" w:fill="auto"/>
        <w:ind w:firstLine="660"/>
        <w:jc w:val="both"/>
      </w:pPr>
      <w:r>
        <w:t>Базовая расчётная тепловая нагрузка по каждой СЦТ с разделением по категориям потребителей и виду потребления представлена в таблице</w:t>
      </w:r>
      <w:hyperlink w:anchor="bookmark33" w:tooltip="Current Document">
        <w:r>
          <w:t xml:space="preserve"> 8.</w:t>
        </w:r>
      </w:hyperlink>
    </w:p>
    <w:p w:rsidR="002519DD" w:rsidRDefault="00090D33">
      <w:pPr>
        <w:pStyle w:val="1"/>
        <w:framePr w:w="10157" w:h="11410" w:hRule="exact" w:wrap="none" w:vAnchor="page" w:hAnchor="page" w:x="1295" w:y="971"/>
        <w:shd w:val="clear" w:color="auto" w:fill="auto"/>
        <w:spacing w:line="288" w:lineRule="auto"/>
        <w:ind w:firstLine="660"/>
        <w:jc w:val="both"/>
      </w:pPr>
      <w:r>
        <w:t xml:space="preserve">Плановый полезный отпуск тепловой энергии на 2020г. по СЦТ «Кедровый» составляет </w:t>
      </w:r>
      <w:r>
        <w:rPr>
          <w:b/>
          <w:bCs/>
          <w:sz w:val="22"/>
          <w:szCs w:val="22"/>
        </w:rPr>
        <w:t xml:space="preserve">25340 Гкал </w:t>
      </w:r>
      <w:r>
        <w:t>с учётом потребления на нужды ГВС.</w:t>
      </w:r>
    </w:p>
    <w:p w:rsidR="002519DD" w:rsidRDefault="00090D33">
      <w:pPr>
        <w:pStyle w:val="1"/>
        <w:framePr w:w="10157" w:h="11410" w:hRule="exact" w:wrap="none" w:vAnchor="page" w:hAnchor="page" w:x="1295" w:y="971"/>
        <w:shd w:val="clear" w:color="auto" w:fill="auto"/>
        <w:ind w:firstLine="660"/>
        <w:jc w:val="both"/>
      </w:pPr>
      <w:r>
        <w:t>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 приведены в части 2.3 книги 2 Тома 2.</w:t>
      </w:r>
    </w:p>
    <w:p w:rsidR="002519DD" w:rsidRDefault="00090D33">
      <w:pPr>
        <w:pStyle w:val="1"/>
        <w:framePr w:w="10157" w:h="11410" w:hRule="exact" w:wrap="none" w:vAnchor="page" w:hAnchor="page" w:x="1295" w:y="971"/>
        <w:shd w:val="clear" w:color="auto" w:fill="auto"/>
        <w:ind w:firstLine="660"/>
        <w:jc w:val="both"/>
      </w:pPr>
      <w:r>
        <w:t>Прогнозы приростов и снижения объемов потребления тепловой энергии с разделением по видам теплопотребления и категориям потребителей в каждом РЭТД, в котором предусмотрено или целесообразно осуществлять централизованное теплоснабжение и в зоне действия каждого из существующих или предлагаемых для строительства источников тепловой энергии приведены в таблицах 70-73 Тома 2.</w:t>
      </w:r>
    </w:p>
    <w:p w:rsidR="002519DD" w:rsidRDefault="00090D33">
      <w:pPr>
        <w:pStyle w:val="1"/>
        <w:framePr w:w="10157" w:h="11410" w:hRule="exact" w:wrap="none" w:vAnchor="page" w:hAnchor="page" w:x="1295" w:y="971"/>
        <w:shd w:val="clear" w:color="auto" w:fill="auto"/>
        <w:ind w:firstLine="660"/>
        <w:jc w:val="both"/>
      </w:pPr>
      <w:r>
        <w:t>Общий прирост потребления тепловой энергии на отопление, вентиляцию и горячее водоснабжение в проектируемых и сносимых жилых и общественно-деловых зданиях и строениях в каждом РЭТД на период с 2015 до 2030гг. представлен в таблице</w:t>
      </w:r>
      <w:hyperlink w:anchor="bookmark35" w:tooltip="Current Document">
        <w:r>
          <w:t xml:space="preserve"> 9.</w:t>
        </w:r>
      </w:hyperlink>
    </w:p>
    <w:p w:rsidR="002519DD" w:rsidRDefault="00090D33">
      <w:pPr>
        <w:pStyle w:val="1"/>
        <w:framePr w:w="10157" w:h="11410" w:hRule="exact" w:wrap="none" w:vAnchor="page" w:hAnchor="page" w:x="1295" w:y="971"/>
        <w:shd w:val="clear" w:color="auto" w:fill="auto"/>
        <w:ind w:firstLine="660"/>
        <w:jc w:val="both"/>
      </w:pPr>
      <w:r>
        <w:t>Существующие и перспективные объемы потребления тепловой энергии с разделением по видам теплопотребления по СЦТ «Кедровый» представлены в таблице 11.</w:t>
      </w:r>
    </w:p>
    <w:p w:rsidR="002519DD" w:rsidRDefault="00090D33">
      <w:pPr>
        <w:pStyle w:val="1"/>
        <w:framePr w:w="10157" w:h="11410" w:hRule="exact" w:wrap="none" w:vAnchor="page" w:hAnchor="page" w:x="1295" w:y="971"/>
        <w:shd w:val="clear" w:color="auto" w:fill="auto"/>
        <w:ind w:firstLine="660"/>
        <w:jc w:val="both"/>
      </w:pPr>
      <w:r>
        <w:t>Прогноз прироста и снижения тепловой нагрузки с разделением по видам теплопотребления и категориям потребителей в каждом РЭТД, в котором предусмотрено или целесообразно осуществлять централизованное теплоснабжение и в зоне действия каждого из существующих или предлагаемых для строительства источников тепловой энергии приведены в таблицах 66-69 Тома 2.</w:t>
      </w:r>
    </w:p>
    <w:p w:rsidR="002519DD" w:rsidRDefault="00090D33">
      <w:pPr>
        <w:pStyle w:val="1"/>
        <w:framePr w:w="10157" w:h="11410" w:hRule="exact" w:wrap="none" w:vAnchor="page" w:hAnchor="page" w:x="1295" w:y="971"/>
        <w:shd w:val="clear" w:color="auto" w:fill="auto"/>
        <w:ind w:firstLine="660"/>
        <w:jc w:val="both"/>
      </w:pPr>
      <w:r>
        <w:t>Общий прирост тепловой нагрузки на отопление, вентиляцию и горячее водоснабжение в проектируемых и сносимых жилых и общественно-деловых зданиях и строениях в каждом РЭТД на период с 2015 до 2030гг. представлен в таблице</w:t>
      </w:r>
      <w:hyperlink w:anchor="bookmark37" w:tooltip="Current Document">
        <w:r>
          <w:t xml:space="preserve"> 10.</w:t>
        </w:r>
      </w:hyperlink>
    </w:p>
    <w:p w:rsidR="002519DD" w:rsidRDefault="00090D33">
      <w:pPr>
        <w:pStyle w:val="1"/>
        <w:framePr w:w="10157" w:h="11410" w:hRule="exact" w:wrap="none" w:vAnchor="page" w:hAnchor="page" w:x="1295" w:y="971"/>
        <w:shd w:val="clear" w:color="auto" w:fill="auto"/>
        <w:ind w:firstLine="660"/>
        <w:jc w:val="both"/>
      </w:pPr>
      <w:r>
        <w:t>Существующая и перспективная тепловая нагрузка потребителей с разделением по видам теплопотребления по СЦТ «Кедровый» представлена в таблице 12.</w:t>
      </w:r>
    </w:p>
    <w:p w:rsidR="002519DD" w:rsidRDefault="00090D33">
      <w:pPr>
        <w:pStyle w:val="ab"/>
        <w:framePr w:w="9989" w:h="499" w:hRule="exact" w:wrap="none" w:vAnchor="page" w:hAnchor="page" w:x="1377" w:y="12659"/>
        <w:shd w:val="clear" w:color="auto" w:fill="auto"/>
        <w:spacing w:line="276" w:lineRule="auto"/>
      </w:pPr>
      <w:bookmarkStart w:id="31" w:name="bookmark30"/>
      <w:bookmarkStart w:id="32" w:name="bookmark31"/>
      <w:r>
        <w:t>Таблица 7 Базовый уровень потребления тепловой энергии по СЦТ «Кедровый» с разделением по категориям потребителей и виду потребления.</w:t>
      </w:r>
      <w:bookmarkEnd w:id="31"/>
      <w:bookmarkEnd w:id="3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1"/>
        <w:gridCol w:w="667"/>
        <w:gridCol w:w="979"/>
        <w:gridCol w:w="763"/>
        <w:gridCol w:w="1066"/>
        <w:gridCol w:w="979"/>
        <w:gridCol w:w="763"/>
        <w:gridCol w:w="1061"/>
        <w:gridCol w:w="979"/>
        <w:gridCol w:w="768"/>
        <w:gridCol w:w="1070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 СЦТ и ЕТО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население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прочие потребители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итого потребление тепловой энергии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7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0157" w:h="2102" w:wrap="none" w:vAnchor="page" w:hAnchor="page" w:x="1295" w:y="13163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отопление и вентиляция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ГВС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суммарное потребление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отопление и вентиляция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ГВС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суммарное потребление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отопление и вентиляция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ГВС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суммарное потребление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7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0157" w:h="2102" w:wrap="none" w:vAnchor="page" w:hAnchor="page" w:x="1295" w:y="13163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Гкал/год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Гкал/год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Гкал/год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Гкал/год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Гкал/год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Гкал/год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Гкал/год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Гкал/год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Гкал/год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СЦТ</w:t>
            </w:r>
          </w:p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«Кедровый»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ООО</w:t>
            </w:r>
          </w:p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"СТК"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23700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102" w:wrap="none" w:vAnchor="page" w:hAnchor="page" w:x="1295" w:y="1316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25770</w:t>
            </w:r>
          </w:p>
        </w:tc>
      </w:tr>
    </w:tbl>
    <w:p w:rsidR="002519DD" w:rsidRDefault="00090D33">
      <w:pPr>
        <w:pStyle w:val="a7"/>
        <w:framePr w:wrap="none" w:vAnchor="page" w:hAnchor="page" w:x="11121" w:y="1603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17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44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ab"/>
        <w:framePr w:w="9970" w:h="494" w:hRule="exact" w:wrap="none" w:vAnchor="page" w:hAnchor="page" w:x="1382" w:y="967"/>
        <w:shd w:val="clear" w:color="auto" w:fill="auto"/>
        <w:spacing w:line="276" w:lineRule="auto"/>
      </w:pPr>
      <w:bookmarkStart w:id="33" w:name="bookmark32"/>
      <w:bookmarkStart w:id="34" w:name="bookmark33"/>
      <w:r>
        <w:t>Таблица 8 Расчётная тепловая нагрузка в 2019г. по СЦТ «Кедровый» с разделением по категориям потребителей и виду потребления.</w:t>
      </w:r>
      <w:bookmarkEnd w:id="33"/>
      <w:bookmarkEnd w:id="3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638"/>
        <w:gridCol w:w="1080"/>
        <w:gridCol w:w="682"/>
        <w:gridCol w:w="1027"/>
        <w:gridCol w:w="1080"/>
        <w:gridCol w:w="686"/>
        <w:gridCol w:w="1027"/>
        <w:gridCol w:w="1075"/>
        <w:gridCol w:w="686"/>
        <w:gridCol w:w="1032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 СЦТ и ЕТО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население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прочие потребители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итого тепловая нагрузка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7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0157" w:h="2813" w:wrap="none" w:vAnchor="page" w:hAnchor="page" w:x="1295" w:y="146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отопление и вентиляция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ГВС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суммарная 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отопление и вентиляция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ГВС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суммарная нагрузка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отопление и вентиляция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ГВС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суммарная нагрузка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0157" w:h="2813" w:wrap="none" w:vAnchor="page" w:hAnchor="page" w:x="1295" w:y="1466"/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FFFFFF"/>
          </w:tcPr>
          <w:p w:rsidR="002519DD" w:rsidRDefault="002519DD">
            <w:pPr>
              <w:framePr w:w="10157" w:h="2813" w:wrap="none" w:vAnchor="page" w:hAnchor="page" w:x="1295" w:y="1466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Гкал/ч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Гкал/ч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Гкал/ч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Гкал/ч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Гкал/ч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Гкал/ч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Гкал/ч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Гкал/ч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Гкал/ч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СЦТ</w:t>
            </w:r>
          </w:p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«Кедровый»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ООО</w:t>
            </w:r>
          </w:p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"СТК"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8,740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0,810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2813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9,550</w:t>
            </w:r>
          </w:p>
        </w:tc>
      </w:tr>
    </w:tbl>
    <w:p w:rsidR="002519DD" w:rsidRDefault="00090D33">
      <w:pPr>
        <w:pStyle w:val="a7"/>
        <w:framePr w:wrap="none" w:vAnchor="page" w:hAnchor="page" w:x="11121" w:y="1603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18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5"/>
        <w:framePr w:w="15826" w:h="230" w:hRule="exact" w:wrap="none" w:vAnchor="page" w:hAnchor="page" w:x="485" w:y="539"/>
        <w:shd w:val="clear" w:color="auto" w:fill="auto"/>
        <w:spacing w:line="240" w:lineRule="auto"/>
        <w:ind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b/>
          <w:bCs/>
          <w:i/>
          <w:iCs/>
          <w:color w:val="215868"/>
          <w:sz w:val="16"/>
          <w:szCs w:val="16"/>
        </w:rPr>
        <w:t>Том 1: Схема теплоснабжения МО «Город Кедровый»</w:t>
      </w:r>
    </w:p>
    <w:p w:rsidR="002519DD" w:rsidRDefault="00090D33">
      <w:pPr>
        <w:pStyle w:val="ab"/>
        <w:framePr w:wrap="none" w:vAnchor="page" w:hAnchor="page" w:x="562" w:y="1384"/>
        <w:shd w:val="clear" w:color="auto" w:fill="auto"/>
        <w:jc w:val="both"/>
      </w:pPr>
      <w:bookmarkStart w:id="35" w:name="bookmark34"/>
      <w:bookmarkStart w:id="36" w:name="bookmark35"/>
      <w:r>
        <w:t>Таблица 9 Общий прирост потребления тепловой энергии на отопление, вентиляцию и горячее водоснабжение на период с 2015 до 2030гг., Гкал</w:t>
      </w:r>
      <w:bookmarkEnd w:id="35"/>
      <w:bookmarkEnd w:id="3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4550"/>
        <w:gridCol w:w="706"/>
        <w:gridCol w:w="706"/>
        <w:gridCol w:w="701"/>
        <w:gridCol w:w="706"/>
        <w:gridCol w:w="710"/>
        <w:gridCol w:w="701"/>
        <w:gridCol w:w="706"/>
        <w:gridCol w:w="706"/>
        <w:gridCol w:w="706"/>
        <w:gridCol w:w="528"/>
        <w:gridCol w:w="643"/>
        <w:gridCol w:w="648"/>
        <w:gridCol w:w="643"/>
        <w:gridCol w:w="648"/>
        <w:gridCol w:w="643"/>
        <w:gridCol w:w="648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№пп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2030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2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Изменение потребления тепловой энергии на отопление, вентиляцию и горячее водоснабжение накопительным итогом по видам потребления, всего [прирост(+)/убыль(-)],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-296,4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-296,4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-296,4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-296,4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-296,4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-296,4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отопление и вентиляция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-296,4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-296,4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-296,4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-296,4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-296,4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-296,4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горячее водоснабжение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2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Изменение потребления тепловой энергии на отопление, вентиляцию и горячее водоснабжение накопительным итогом по видам строительных фондов в РЭТД, всего [прирост(+)/убыль(-)],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-296,4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-296,4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-296,4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-296,4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-296,4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-296,4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многоэтажный жилищный фонд всего, в том числе по РЭТД: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-96,0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-96,0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-96,0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-96,0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-96,0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-96,0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2.1.1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3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МКР-1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-96,0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-96,0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-96,0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-96,0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-96,0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-96,0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2.1.2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3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МКР-2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средне- и малоэтажный жилищный фонд всего, в том числе по</w:t>
            </w:r>
          </w:p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РЭТД: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-200,4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-200,4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-200,4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-200,4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-200,4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-200,4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2.2.1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3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МКР-1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-200,4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-200,4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-200,4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-200,4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-200,4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-200,4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2.2.2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3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МКР-2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индивидуальный жилищный фонд всего, в том числе по РЭТД: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2.3.1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3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МКР-1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2.3.2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3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МКР-2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общественно-деловой фонд всего, в том числе по РЭТД: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2.4.1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3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МКР-1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2.4.2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3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МКР-2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826" w:h="7507" w:wrap="none" w:vAnchor="page" w:hAnchor="page" w:x="485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</w:tr>
    </w:tbl>
    <w:p w:rsidR="002519DD" w:rsidRDefault="00090D33">
      <w:pPr>
        <w:pStyle w:val="a7"/>
        <w:framePr w:wrap="none" w:vAnchor="page" w:hAnchor="page" w:x="16085" w:y="1109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19</w:t>
      </w:r>
    </w:p>
    <w:p w:rsidR="002519DD" w:rsidRDefault="002519DD">
      <w:pPr>
        <w:spacing w:line="1" w:lineRule="exact"/>
        <w:sectPr w:rsidR="002519D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5"/>
        <w:framePr w:w="15936" w:h="230" w:hRule="exact" w:wrap="none" w:vAnchor="page" w:hAnchor="page" w:x="430" w:y="539"/>
        <w:shd w:val="clear" w:color="auto" w:fill="auto"/>
        <w:spacing w:line="240" w:lineRule="auto"/>
        <w:ind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b/>
          <w:bCs/>
          <w:i/>
          <w:iCs/>
          <w:color w:val="215868"/>
          <w:sz w:val="16"/>
          <w:szCs w:val="16"/>
        </w:rPr>
        <w:t>Том 1: Схема теплоснабжения МО «Город Кедровый»</w:t>
      </w:r>
    </w:p>
    <w:p w:rsidR="002519DD" w:rsidRDefault="00090D33">
      <w:pPr>
        <w:pStyle w:val="ab"/>
        <w:framePr w:wrap="none" w:vAnchor="page" w:hAnchor="page" w:x="507" w:y="1384"/>
        <w:shd w:val="clear" w:color="auto" w:fill="auto"/>
        <w:jc w:val="both"/>
      </w:pPr>
      <w:bookmarkStart w:id="37" w:name="bookmark36"/>
      <w:bookmarkStart w:id="38" w:name="bookmark37"/>
      <w:r>
        <w:t>Таблица 10 Общий прирост тепловой нагрузки на отопление, вентиляцию и горячее водоснабжение на период с 2015 до 2030гг., Гкал/ч</w:t>
      </w:r>
      <w:bookmarkEnd w:id="37"/>
      <w:bookmarkEnd w:id="3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797"/>
        <w:gridCol w:w="725"/>
        <w:gridCol w:w="725"/>
        <w:gridCol w:w="720"/>
        <w:gridCol w:w="725"/>
        <w:gridCol w:w="725"/>
        <w:gridCol w:w="725"/>
        <w:gridCol w:w="720"/>
        <w:gridCol w:w="720"/>
        <w:gridCol w:w="725"/>
        <w:gridCol w:w="725"/>
        <w:gridCol w:w="720"/>
        <w:gridCol w:w="725"/>
        <w:gridCol w:w="725"/>
        <w:gridCol w:w="725"/>
        <w:gridCol w:w="720"/>
        <w:gridCol w:w="730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№пп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2030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Изменение тепловой нагрузки на отопление, вентиляцию и горячее водоснабжение накопительным итогом по видам потребления, всего [прирост(+)/убыль(-)], в том числе: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1.1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отопление и вентиляция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1.2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горячее водоснабжение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2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Изменение тепловой нагрузки на отопление, вентиляцию и горячее водоснабжение накопительным итогом по видам строительных фондов в РЭТД, всего [прирост(+)/убыль(-)], в том числе: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многоэтажный жилищный фонд всего, в том числе по РЭТД: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2.1.1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3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МКР-1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2.1.2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3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МКР-2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средне- и малоэтажный жилищный фонд всего, в том числе по РЭТД: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2.2.1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3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МКР-1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-0,1137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2.2.2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3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МКР-2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индивидуальный жилищный фонд всего, в том числе по РЭТД: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2.3.1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3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МКР-1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2.3.2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3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МКР-2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общественно-деловой фонд всего, в том числе по РЭТД: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2.4.1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3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МКР-1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2.4.2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3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МКР-2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6782" w:wrap="none" w:vAnchor="page" w:hAnchor="page" w:x="43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0,0000</w:t>
            </w:r>
          </w:p>
        </w:tc>
      </w:tr>
    </w:tbl>
    <w:p w:rsidR="002519DD" w:rsidRDefault="00090D33">
      <w:pPr>
        <w:pStyle w:val="a7"/>
        <w:framePr w:wrap="none" w:vAnchor="page" w:hAnchor="page" w:x="16030" w:y="1109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20</w:t>
      </w:r>
    </w:p>
    <w:p w:rsidR="002519DD" w:rsidRDefault="002519DD">
      <w:pPr>
        <w:spacing w:line="1" w:lineRule="exact"/>
        <w:sectPr w:rsidR="002519D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44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ab"/>
        <w:framePr w:w="9998" w:h="494" w:hRule="exact" w:wrap="none" w:vAnchor="page" w:hAnchor="page" w:x="1377" w:y="967"/>
        <w:shd w:val="clear" w:color="auto" w:fill="auto"/>
        <w:spacing w:line="276" w:lineRule="auto"/>
      </w:pPr>
      <w:bookmarkStart w:id="39" w:name="bookmark38"/>
      <w:r>
        <w:t>Таблица 11 Существующие и перспективные объемы потребления тепловой энергии с разделением по видам теплопотребления по СЦТ «Кедровый».</w:t>
      </w:r>
      <w:bookmarkEnd w:id="3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469"/>
        <w:gridCol w:w="773"/>
        <w:gridCol w:w="667"/>
        <w:gridCol w:w="662"/>
        <w:gridCol w:w="662"/>
        <w:gridCol w:w="667"/>
        <w:gridCol w:w="662"/>
        <w:gridCol w:w="667"/>
        <w:gridCol w:w="662"/>
        <w:gridCol w:w="662"/>
        <w:gridCol w:w="667"/>
        <w:gridCol w:w="662"/>
        <w:gridCol w:w="672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№пп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Составляющая баланса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2019(б)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Тепловая энергия, отпущенная потребителям,</w:t>
            </w:r>
          </w:p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Гкал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25044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25044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25044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на отопление и вентиляция,</w:t>
            </w:r>
          </w:p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Гкал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22974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22974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22974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на ГВС, Гкал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на технологию,</w:t>
            </w:r>
          </w:p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Гкал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562" w:wrap="none" w:vAnchor="page" w:hAnchor="page" w:x="1295" w:y="1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</w:tbl>
    <w:p w:rsidR="002519DD" w:rsidRDefault="00090D33">
      <w:pPr>
        <w:pStyle w:val="ab"/>
        <w:framePr w:w="9989" w:h="494" w:hRule="exact" w:wrap="none" w:vAnchor="page" w:hAnchor="page" w:x="1377" w:y="5541"/>
        <w:shd w:val="clear" w:color="auto" w:fill="auto"/>
        <w:spacing w:line="276" w:lineRule="auto"/>
      </w:pPr>
      <w:bookmarkStart w:id="40" w:name="bookmark39"/>
      <w:r>
        <w:t>Таблица 12 Существующая и перспективная тепловая нагрузка потребителей с разделением по видам теплопотребления по СЦТ «Кедровый».</w:t>
      </w:r>
      <w:bookmarkEnd w:id="4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982"/>
        <w:gridCol w:w="782"/>
        <w:gridCol w:w="614"/>
        <w:gridCol w:w="619"/>
        <w:gridCol w:w="619"/>
        <w:gridCol w:w="614"/>
        <w:gridCol w:w="619"/>
        <w:gridCol w:w="614"/>
        <w:gridCol w:w="619"/>
        <w:gridCol w:w="614"/>
        <w:gridCol w:w="619"/>
        <w:gridCol w:w="614"/>
        <w:gridCol w:w="629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№пп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Показатели баланса тепловой мощности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2019(б)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Присоединенная расчётная тепловая нагрузка, ГКал/час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9,550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9,550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9,550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9,550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9,550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9,550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9,436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9,436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9,436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9,436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9,436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9,436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отопление и вентиляция, ГКал/час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8,740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8,740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8,740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8,626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8,626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8,626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8,626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8,626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8,626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ГВС (средняя), ГКал/час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0,810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0,810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0,810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0,810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0,810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0,810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0,810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0,810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0,810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0,810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0,810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0,810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технология, , ГКал/час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034" w:wrap="none" w:vAnchor="page" w:hAnchor="page" w:x="1295" w:y="6040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0,000</w:t>
            </w:r>
          </w:p>
        </w:tc>
      </w:tr>
    </w:tbl>
    <w:p w:rsidR="002519DD" w:rsidRDefault="00090D33">
      <w:pPr>
        <w:pStyle w:val="1"/>
        <w:framePr w:w="10157" w:h="2525" w:hRule="exact" w:wrap="none" w:vAnchor="page" w:hAnchor="page" w:x="1295" w:y="9650"/>
        <w:shd w:val="clear" w:color="auto" w:fill="auto"/>
        <w:spacing w:after="300" w:line="240" w:lineRule="auto"/>
        <w:ind w:firstLine="0"/>
        <w:jc w:val="both"/>
        <w:rPr>
          <w:sz w:val="26"/>
          <w:szCs w:val="26"/>
        </w:rPr>
      </w:pPr>
      <w:bookmarkStart w:id="41" w:name="bookmark40"/>
      <w:r>
        <w:rPr>
          <w:b/>
          <w:bCs/>
          <w:sz w:val="26"/>
          <w:szCs w:val="26"/>
        </w:rPr>
        <w:t>Часть 1.3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41"/>
    </w:p>
    <w:p w:rsidR="002519DD" w:rsidRDefault="00090D33">
      <w:pPr>
        <w:pStyle w:val="1"/>
        <w:framePr w:w="10157" w:h="2525" w:hRule="exact" w:wrap="none" w:vAnchor="page" w:hAnchor="page" w:x="1295" w:y="9650"/>
        <w:shd w:val="clear" w:color="auto" w:fill="auto"/>
        <w:ind w:firstLine="660"/>
        <w:jc w:val="both"/>
      </w:pPr>
      <w:r>
        <w:t>Прогноз приростов объемов потребления тепловой энергии и теплоносителя с разделением по видам теплопотребления в производственных зонах не составлялся по причине отсутствия данных о планируемых объёмах потребления тепловой энергии перспективными производственными объектами.</w:t>
      </w:r>
    </w:p>
    <w:p w:rsidR="002519DD" w:rsidRDefault="00090D33">
      <w:pPr>
        <w:pStyle w:val="a7"/>
        <w:framePr w:wrap="none" w:vAnchor="page" w:hAnchor="page" w:x="11121" w:y="1603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21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44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1"/>
        <w:framePr w:w="10157" w:h="7080" w:hRule="exact" w:wrap="none" w:vAnchor="page" w:hAnchor="page" w:x="1295" w:y="976"/>
        <w:shd w:val="clear" w:color="auto" w:fill="auto"/>
      </w:pPr>
      <w:bookmarkStart w:id="42" w:name="bookmark42"/>
      <w:bookmarkStart w:id="43" w:name="bookmark43"/>
      <w:bookmarkStart w:id="44" w:name="bookmark41"/>
      <w:r>
        <w:t>Раздел 2. Существующие и перспективные балансы тепловой мощности источников тепловой энергии и тепловой нагрузки потребителей.</w:t>
      </w:r>
      <w:bookmarkEnd w:id="42"/>
      <w:bookmarkEnd w:id="43"/>
      <w:bookmarkEnd w:id="44"/>
    </w:p>
    <w:p w:rsidR="002519DD" w:rsidRDefault="00090D33">
      <w:pPr>
        <w:pStyle w:val="24"/>
        <w:framePr w:w="10157" w:h="7080" w:hRule="exact" w:wrap="none" w:vAnchor="page" w:hAnchor="page" w:x="1295" w:y="976"/>
        <w:shd w:val="clear" w:color="auto" w:fill="auto"/>
        <w:jc w:val="both"/>
      </w:pPr>
      <w:bookmarkStart w:id="45" w:name="bookmark45"/>
      <w:bookmarkStart w:id="46" w:name="bookmark46"/>
      <w:bookmarkStart w:id="47" w:name="bookmark44"/>
      <w:r>
        <w:t>Часть 2.1 Описание существующих и перспективных зон действия систем теплоснабжения и источников тепловой энергии.</w:t>
      </w:r>
      <w:bookmarkEnd w:id="45"/>
      <w:bookmarkEnd w:id="46"/>
      <w:bookmarkEnd w:id="47"/>
    </w:p>
    <w:p w:rsidR="002519DD" w:rsidRDefault="00090D33">
      <w:pPr>
        <w:pStyle w:val="1"/>
        <w:framePr w:w="10157" w:h="7080" w:hRule="exact" w:wrap="none" w:vAnchor="page" w:hAnchor="page" w:x="1295" w:y="976"/>
        <w:shd w:val="clear" w:color="auto" w:fill="auto"/>
        <w:ind w:firstLine="660"/>
        <w:jc w:val="both"/>
      </w:pPr>
      <w:r>
        <w:t>По состоянию на май 2020 года:</w:t>
      </w:r>
    </w:p>
    <w:p w:rsidR="002519DD" w:rsidRDefault="00090D33">
      <w:pPr>
        <w:pStyle w:val="1"/>
        <w:framePr w:w="10157" w:h="7080" w:hRule="exact" w:wrap="none" w:vAnchor="page" w:hAnchor="page" w:x="1295" w:y="976"/>
        <w:shd w:val="clear" w:color="auto" w:fill="auto"/>
        <w:ind w:left="940" w:hanging="420"/>
        <w:jc w:val="both"/>
      </w:pPr>
      <w:r>
        <w:t>- На территории МО «Город Кедровый» функционирует только одна централизованная система теплоснабжения (СЦТ) расположенная в г. Кедровый - СЦТ «Кедровый». В составе СЦТ «Кедровый» действует один источник тепловой энергии - газовая котельная СЦТ «Кедровый». СЦТ «Кедровый» действует только в пределах г. Кедровый. Общая протяжённость сетей теплоснабжения, в двухтрубном исчислении составляет 14,5 км. Система теплоснабжения закрытая. ГВС осуществляется круглогодично.</w:t>
      </w:r>
    </w:p>
    <w:p w:rsidR="002519DD" w:rsidRDefault="00090D33">
      <w:pPr>
        <w:pStyle w:val="1"/>
        <w:framePr w:w="10157" w:h="7080" w:hRule="exact" w:wrap="none" w:vAnchor="page" w:hAnchor="page" w:x="1295" w:y="976"/>
        <w:shd w:val="clear" w:color="auto" w:fill="auto"/>
        <w:ind w:left="940" w:hanging="420"/>
        <w:jc w:val="both"/>
      </w:pPr>
      <w:r>
        <w:t>- На территории МО «Город Кедровый» в г. Кедровый действует одна теплоснабжающая организация (ТСО) - Общество с ограниченной ответственностью «Северная Тепловая Компания» (ООО «СТК»).</w:t>
      </w:r>
    </w:p>
    <w:p w:rsidR="002519DD" w:rsidRDefault="00090D33">
      <w:pPr>
        <w:pStyle w:val="1"/>
        <w:framePr w:w="10157" w:h="7080" w:hRule="exact" w:wrap="none" w:vAnchor="page" w:hAnchor="page" w:x="1295" w:y="976"/>
        <w:shd w:val="clear" w:color="auto" w:fill="auto"/>
        <w:ind w:firstLine="660"/>
        <w:jc w:val="both"/>
      </w:pPr>
      <w:r>
        <w:t>Общие сведения по СЦТ «Кедровый» приведены в таблице 13.</w:t>
      </w:r>
    </w:p>
    <w:p w:rsidR="002519DD" w:rsidRDefault="00090D33">
      <w:pPr>
        <w:pStyle w:val="1"/>
        <w:framePr w:w="10157" w:h="7080" w:hRule="exact" w:wrap="none" w:vAnchor="page" w:hAnchor="page" w:x="1295" w:y="976"/>
        <w:shd w:val="clear" w:color="auto" w:fill="auto"/>
        <w:ind w:firstLine="660"/>
        <w:jc w:val="both"/>
      </w:pPr>
      <w:r>
        <w:t>Существующая зона действия СЦТ «Кедровый» наглядно представлена на рис. 2</w:t>
      </w:r>
    </w:p>
    <w:p w:rsidR="002519DD" w:rsidRDefault="00090D33">
      <w:pPr>
        <w:pStyle w:val="1"/>
        <w:framePr w:w="10157" w:h="7080" w:hRule="exact" w:wrap="none" w:vAnchor="page" w:hAnchor="page" w:x="1295" w:y="976"/>
        <w:shd w:val="clear" w:color="auto" w:fill="auto"/>
        <w:ind w:firstLine="660"/>
        <w:jc w:val="both"/>
      </w:pPr>
      <w:r>
        <w:t>На перспективу до 2030г. после реализации предложений предусмотренных схемой теплоснабжения, зона действия системы теплоснабжения и источника тепловой энергии в г. Кедровый не изменится и будет иметь вид как это указано на рис. 2</w:t>
      </w:r>
    </w:p>
    <w:p w:rsidR="002519DD" w:rsidRDefault="00090D33">
      <w:pPr>
        <w:pStyle w:val="ab"/>
        <w:framePr w:wrap="none" w:vAnchor="page" w:hAnchor="page" w:x="1377" w:y="8335"/>
        <w:shd w:val="clear" w:color="auto" w:fill="auto"/>
      </w:pPr>
      <w:bookmarkStart w:id="48" w:name="bookmark47"/>
      <w:r>
        <w:t>Таблица 13 Общие сведения о СЦТ «Кедровый».</w:t>
      </w:r>
      <w:bookmarkEnd w:id="4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5597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 котельной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Котельная СЦТ "Кедровый"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Адрес котельной.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83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Томская область, г. Кедровый, Здание отопительной котельной, строение 0025.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Год ввода в эксплуатацию.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1987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Год реконструкции (капитального ремонта).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2001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Категория источника теплоснабжения по надежности отпуска тепловой энергии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Установленная мощность, Гкал/ч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Располагаемая мощность, Гкал/ч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28,82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Общее количество котлов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Количество эксплуатируемых котлов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Присоединённая расчётная тепловая нагрузка, Гкал/ч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9,55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Общая протяжённость сетей теплоснабжения в однотрубном исполнении, км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28,996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Вид основного топлива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Попутный газ с Герасимовского месторождения.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Вид резервного топлива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Температурный график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90-70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Описание технологической схемы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Схема подключения тепловой сети к котельной - зависимая. (одноконтурная система).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0157" w:h="7123" w:wrap="none" w:vAnchor="page" w:hAnchor="page" w:x="1295" w:y="8599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Закрытая система.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0157" w:h="7123" w:wrap="none" w:vAnchor="page" w:hAnchor="page" w:x="1295" w:y="8599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0157" w:h="7123" w:wrap="none" w:vAnchor="page" w:hAnchor="page" w:x="1295" w:y="8599"/>
              <w:shd w:val="clear" w:color="auto" w:fill="auto"/>
              <w:spacing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Двухтрубная система до ЦТП. Приготовление воды на нужды ГВС в ЦТП и ИТП потребителей.</w:t>
            </w:r>
          </w:p>
        </w:tc>
      </w:tr>
    </w:tbl>
    <w:p w:rsidR="002519DD" w:rsidRDefault="00090D33">
      <w:pPr>
        <w:pStyle w:val="a7"/>
        <w:framePr w:wrap="none" w:vAnchor="page" w:hAnchor="page" w:x="11121" w:y="1603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22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44"/>
        <w:shd w:val="clear" w:color="auto" w:fill="auto"/>
      </w:pPr>
      <w:r>
        <w:t>Том 1: Схема теплоснабжения МО «Город Кедровый»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5597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811" w:wrap="none" w:vAnchor="page" w:hAnchor="page" w:x="1295" w:y="99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 котельной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811" w:wrap="none" w:vAnchor="page" w:hAnchor="page" w:x="1295" w:y="991"/>
              <w:shd w:val="clear" w:color="auto" w:fill="auto"/>
              <w:spacing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Котельная СЦТ "Кедровый"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811" w:wrap="none" w:vAnchor="page" w:hAnchor="page" w:x="1295" w:y="99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Химводоподготовка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811" w:wrap="none" w:vAnchor="page" w:hAnchor="page" w:x="1295" w:y="991"/>
              <w:shd w:val="clear" w:color="auto" w:fill="auto"/>
              <w:spacing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Натрий-катионитные фильтры. Деаэрация отсутствует.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811" w:wrap="none" w:vAnchor="page" w:hAnchor="page" w:x="1295" w:y="99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Производство горячего водоснабжения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090D33">
            <w:pPr>
              <w:pStyle w:val="a5"/>
              <w:framePr w:w="10157" w:h="3811" w:wrap="none" w:vAnchor="page" w:hAnchor="page" w:x="1295" w:y="991"/>
              <w:shd w:val="clear" w:color="auto" w:fill="auto"/>
              <w:spacing w:line="288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Система теплоснабжения открытая. ГВС осуществляется круглый год.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811" w:wrap="none" w:vAnchor="page" w:hAnchor="page" w:x="1295" w:y="99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Электроснабжение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811" w:wrap="none" w:vAnchor="page" w:hAnchor="page" w:x="1295" w:y="991"/>
              <w:shd w:val="clear" w:color="auto" w:fill="auto"/>
              <w:spacing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Наружные электросети. Два централизованных источника.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811" w:wrap="none" w:vAnchor="page" w:hAnchor="page" w:x="1295" w:y="99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Водоснабжение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090D33">
            <w:pPr>
              <w:pStyle w:val="a5"/>
              <w:framePr w:w="10157" w:h="3811" w:wrap="none" w:vAnchor="page" w:hAnchor="page" w:x="1295" w:y="991"/>
              <w:shd w:val="clear" w:color="auto" w:fill="auto"/>
              <w:spacing w:line="269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Две собственные скважины. Один ввод от централизованной системы ХВС.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811" w:wrap="none" w:vAnchor="page" w:hAnchor="page" w:x="1295" w:y="99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Наличие УУ тепловой энергии отпускаемой в сеть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811" w:wrap="none" w:vAnchor="page" w:hAnchor="page" w:x="1295" w:y="991"/>
              <w:shd w:val="clear" w:color="auto" w:fill="auto"/>
              <w:spacing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811" w:wrap="none" w:vAnchor="page" w:hAnchor="page" w:x="1295" w:y="99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Наличие УУ потребляемой электрической энергии.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811" w:wrap="none" w:vAnchor="page" w:hAnchor="page" w:x="1295" w:y="991"/>
              <w:shd w:val="clear" w:color="auto" w:fill="auto"/>
              <w:spacing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ИМЕЕТСЯ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811" w:wrap="none" w:vAnchor="page" w:hAnchor="page" w:x="1295" w:y="99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Наличие УУ потребляемой холодной воды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811" w:wrap="none" w:vAnchor="page" w:hAnchor="page" w:x="1295" w:y="991"/>
              <w:shd w:val="clear" w:color="auto" w:fill="auto"/>
              <w:spacing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811" w:wrap="none" w:vAnchor="page" w:hAnchor="page" w:x="1295" w:y="99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Наличие УУ потребляемого природного газа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3811" w:wrap="none" w:vAnchor="page" w:hAnchor="page" w:x="1295" w:y="991"/>
              <w:shd w:val="clear" w:color="auto" w:fill="auto"/>
              <w:spacing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ИМЕЕТСЯ</w:t>
            </w:r>
          </w:p>
        </w:tc>
      </w:tr>
    </w:tbl>
    <w:p w:rsidR="002519DD" w:rsidRDefault="00090D33">
      <w:pPr>
        <w:framePr w:wrap="none" w:vAnchor="page" w:hAnchor="page" w:x="1463" w:y="543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29985" cy="383413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229985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DD" w:rsidRDefault="00090D33">
      <w:pPr>
        <w:pStyle w:val="ad"/>
        <w:framePr w:wrap="none" w:vAnchor="page" w:hAnchor="page" w:x="3143" w:y="11483"/>
        <w:shd w:val="clear" w:color="auto" w:fill="auto"/>
      </w:pPr>
      <w:bookmarkStart w:id="49" w:name="bookmark48"/>
      <w:r>
        <w:t>Рисунок 2 Расположение котельной и зона действия СЦТ «Кедровый».</w:t>
      </w:r>
      <w:bookmarkEnd w:id="49"/>
    </w:p>
    <w:p w:rsidR="002519DD" w:rsidRDefault="00090D33">
      <w:pPr>
        <w:pStyle w:val="24"/>
        <w:framePr w:w="10157" w:h="2630" w:hRule="exact" w:wrap="none" w:vAnchor="page" w:hAnchor="page" w:x="1295" w:y="12559"/>
        <w:shd w:val="clear" w:color="auto" w:fill="auto"/>
      </w:pPr>
      <w:bookmarkStart w:id="50" w:name="bookmark51"/>
      <w:bookmarkStart w:id="51" w:name="bookmark52"/>
      <w:bookmarkStart w:id="52" w:name="bookmark49"/>
      <w:bookmarkStart w:id="53" w:name="bookmark50"/>
      <w:r>
        <w:t>Часть 2.2 Описание существующих и перспективных зон действия индивидуальных источников тепловой энергии.</w:t>
      </w:r>
      <w:bookmarkEnd w:id="50"/>
      <w:bookmarkEnd w:id="51"/>
      <w:bookmarkEnd w:id="52"/>
      <w:bookmarkEnd w:id="53"/>
    </w:p>
    <w:p w:rsidR="002519DD" w:rsidRDefault="00090D33">
      <w:pPr>
        <w:pStyle w:val="1"/>
        <w:framePr w:w="10157" w:h="2630" w:hRule="exact" w:wrap="none" w:vAnchor="page" w:hAnchor="page" w:x="1295" w:y="12559"/>
        <w:shd w:val="clear" w:color="auto" w:fill="auto"/>
        <w:ind w:firstLine="660"/>
        <w:jc w:val="both"/>
      </w:pPr>
      <w:r>
        <w:t>Зоны действия децентрализованного теплоснабжения в МО «Город Кедровый» сформированы в сельских населённых пунктах. Теплоснабжение осуществляется либо от индивидуальных газовых котлов, либо используется печное и/или электрическое отопление.</w:t>
      </w:r>
    </w:p>
    <w:p w:rsidR="002519DD" w:rsidRDefault="00090D33">
      <w:pPr>
        <w:pStyle w:val="1"/>
        <w:framePr w:w="10157" w:h="2630" w:hRule="exact" w:wrap="none" w:vAnchor="page" w:hAnchor="page" w:x="1295" w:y="12559"/>
        <w:shd w:val="clear" w:color="auto" w:fill="auto"/>
        <w:ind w:firstLine="660"/>
        <w:jc w:val="both"/>
      </w:pPr>
      <w:r>
        <w:t>Отдельные организации эксплуатируют собственные автономные котельные и сети для теплоснабжения собственных объектов (системы децентрализованного теплоснабжения).</w:t>
      </w:r>
    </w:p>
    <w:p w:rsidR="002519DD" w:rsidRDefault="00090D33">
      <w:pPr>
        <w:pStyle w:val="a7"/>
        <w:framePr w:wrap="none" w:vAnchor="page" w:hAnchor="page" w:x="11121" w:y="1603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23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44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24"/>
        <w:framePr w:w="10003" w:h="14894" w:hRule="exact" w:wrap="none" w:vAnchor="page" w:hAnchor="page" w:x="1372" w:y="971"/>
        <w:shd w:val="clear" w:color="auto" w:fill="auto"/>
        <w:spacing w:after="320"/>
        <w:jc w:val="both"/>
      </w:pPr>
      <w:bookmarkStart w:id="54" w:name="bookmark54"/>
      <w:bookmarkStart w:id="55" w:name="bookmark55"/>
      <w:bookmarkStart w:id="56" w:name="bookmark53"/>
      <w:r>
        <w:t>Часть 2.3 Существующие и перспективные балансы тепловой мощности и тепловой нагрузки потребителей в зонах действия источников тепловой энергии.</w:t>
      </w:r>
      <w:bookmarkEnd w:id="54"/>
      <w:bookmarkEnd w:id="55"/>
      <w:bookmarkEnd w:id="56"/>
    </w:p>
    <w:p w:rsidR="002519DD" w:rsidRDefault="00090D33">
      <w:pPr>
        <w:pStyle w:val="1"/>
        <w:framePr w:w="10003" w:h="14894" w:hRule="exact" w:wrap="none" w:vAnchor="page" w:hAnchor="page" w:x="1372" w:y="971"/>
        <w:shd w:val="clear" w:color="auto" w:fill="auto"/>
        <w:ind w:firstLine="580"/>
        <w:jc w:val="both"/>
      </w:pPr>
      <w:r>
        <w:t>Существующие и перспективные балансы тепловой мощности источников тепловой энергии и тепловой нагрузки потребителей приведены в таблице</w:t>
      </w:r>
      <w:hyperlink w:anchor="bookmark61" w:tooltip="Current Document">
        <w:r>
          <w:t xml:space="preserve"> 14.</w:t>
        </w:r>
      </w:hyperlink>
    </w:p>
    <w:p w:rsidR="002519DD" w:rsidRDefault="00090D33">
      <w:pPr>
        <w:pStyle w:val="1"/>
        <w:framePr w:w="10003" w:h="14894" w:hRule="exact" w:wrap="none" w:vAnchor="page" w:hAnchor="page" w:x="1372" w:y="971"/>
        <w:shd w:val="clear" w:color="auto" w:fill="auto"/>
        <w:spacing w:after="320"/>
        <w:ind w:firstLine="580"/>
        <w:jc w:val="both"/>
      </w:pPr>
      <w:r>
        <w:t>Перспективные балансы тепловой мощности и тепловой нагрузки составлены с учётом положений Раздела 4, с учётом предложений, проектов (мероприятий) по развитию системы теплоснабжения МО «Город Кедровый» предусмотренных Разделами 5 и 6, в том числе с учётом снижения сетевых теплопотерь до уровня 17,5% от объёма тепловой энергии отпускаемой в сеть к 2026г.</w:t>
      </w:r>
    </w:p>
    <w:p w:rsidR="002519DD" w:rsidRDefault="00090D33">
      <w:pPr>
        <w:pStyle w:val="1"/>
        <w:framePr w:w="10003" w:h="14894" w:hRule="exact" w:wrap="none" w:vAnchor="page" w:hAnchor="page" w:x="1372" w:y="971"/>
        <w:shd w:val="clear" w:color="auto" w:fill="auto"/>
        <w:spacing w:after="400"/>
        <w:ind w:firstLine="0"/>
        <w:jc w:val="both"/>
        <w:rPr>
          <w:sz w:val="26"/>
          <w:szCs w:val="26"/>
        </w:rPr>
      </w:pPr>
      <w:bookmarkStart w:id="57" w:name="bookmark56"/>
      <w:r>
        <w:rPr>
          <w:b/>
          <w:bCs/>
          <w:sz w:val="26"/>
          <w:szCs w:val="26"/>
        </w:rPr>
        <w:t>Часть 2.4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поселений.</w:t>
      </w:r>
      <w:bookmarkEnd w:id="57"/>
    </w:p>
    <w:p w:rsidR="002519DD" w:rsidRDefault="00090D33">
      <w:pPr>
        <w:pStyle w:val="1"/>
        <w:framePr w:w="10003" w:h="14894" w:hRule="exact" w:wrap="none" w:vAnchor="page" w:hAnchor="page" w:x="1372" w:y="971"/>
        <w:shd w:val="clear" w:color="auto" w:fill="auto"/>
        <w:spacing w:after="320"/>
        <w:ind w:firstLine="580"/>
        <w:jc w:val="both"/>
      </w:pPr>
      <w:r>
        <w:t>На территории МО «Город Кедровый» отсутствуют источники тепловой энергии зоны действия которых расположены в границах двух или более поселений.</w:t>
      </w:r>
    </w:p>
    <w:p w:rsidR="002519DD" w:rsidRDefault="00090D33">
      <w:pPr>
        <w:pStyle w:val="24"/>
        <w:framePr w:w="10003" w:h="14894" w:hRule="exact" w:wrap="none" w:vAnchor="page" w:hAnchor="page" w:x="1372" w:y="971"/>
        <w:shd w:val="clear" w:color="auto" w:fill="auto"/>
        <w:spacing w:after="320" w:line="254" w:lineRule="auto"/>
        <w:jc w:val="both"/>
      </w:pPr>
      <w:bookmarkStart w:id="58" w:name="bookmark58"/>
      <w:bookmarkStart w:id="59" w:name="bookmark59"/>
      <w:bookmarkStart w:id="60" w:name="bookmark57"/>
      <w:r>
        <w:t>Часть 2.5 Радиус эффективного теплоснабжения.</w:t>
      </w:r>
      <w:bookmarkEnd w:id="58"/>
      <w:bookmarkEnd w:id="59"/>
      <w:bookmarkEnd w:id="60"/>
    </w:p>
    <w:p w:rsidR="002519DD" w:rsidRDefault="00090D33">
      <w:pPr>
        <w:pStyle w:val="1"/>
        <w:framePr w:w="10003" w:h="14894" w:hRule="exact" w:wrap="none" w:vAnchor="page" w:hAnchor="page" w:x="1372" w:y="971"/>
        <w:shd w:val="clear" w:color="auto" w:fill="auto"/>
        <w:ind w:firstLine="580"/>
        <w:jc w:val="both"/>
      </w:pPr>
      <w:r>
        <w:t>В настоящее время Федеральный закон №190 «О теплоснабжении» ввел понятие «радиус эффективного теплоснабжения» (далее РЭТ). Методика определения РЭТ изложена в приказе Министерства энергетики РФ от 05 марта 2019г. №212 «Об утверждении методических указаний по разработке схем теплоснабжения».</w:t>
      </w:r>
    </w:p>
    <w:p w:rsidR="002519DD" w:rsidRDefault="00090D33">
      <w:pPr>
        <w:pStyle w:val="1"/>
        <w:framePr w:w="10003" w:h="14894" w:hRule="exact" w:wrap="none" w:vAnchor="page" w:hAnchor="page" w:x="1372" w:y="971"/>
        <w:shd w:val="clear" w:color="auto" w:fill="auto"/>
        <w:ind w:firstLine="580"/>
        <w:jc w:val="both"/>
      </w:pPr>
      <w:r>
        <w:t>Основные положения и расчётные выражения методики определения радиуса эффективного теплоснабжения (РЭТ) приведены в п. 7.15.1 Главы 7 Тома 2.</w:t>
      </w:r>
    </w:p>
    <w:p w:rsidR="002519DD" w:rsidRDefault="00090D33">
      <w:pPr>
        <w:pStyle w:val="1"/>
        <w:framePr w:w="10003" w:h="14894" w:hRule="exact" w:wrap="none" w:vAnchor="page" w:hAnchor="page" w:x="1372" w:y="971"/>
        <w:shd w:val="clear" w:color="auto" w:fill="auto"/>
        <w:ind w:firstLine="580"/>
        <w:jc w:val="both"/>
      </w:pPr>
      <w:r>
        <w:rPr>
          <w:b/>
          <w:bCs/>
          <w:i/>
          <w:iCs/>
        </w:rPr>
        <w:t>Радиус эффективного теплоснабжения</w:t>
      </w:r>
      <w:r>
        <w:t xml:space="preserve"> -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</w:t>
      </w:r>
      <w:r>
        <w:rPr>
          <w:i/>
          <w:iCs/>
        </w:rPr>
        <w:t>(источник: Федеральный закон №190 «О теплоснабжении»).</w:t>
      </w:r>
    </w:p>
    <w:p w:rsidR="002519DD" w:rsidRDefault="00090D33">
      <w:pPr>
        <w:pStyle w:val="1"/>
        <w:framePr w:w="10003" w:h="14894" w:hRule="exact" w:wrap="none" w:vAnchor="page" w:hAnchor="page" w:x="1372" w:y="971"/>
        <w:shd w:val="clear" w:color="auto" w:fill="auto"/>
        <w:ind w:firstLine="580"/>
        <w:jc w:val="both"/>
      </w:pPr>
      <w:r>
        <w:t>Вопросы с использованием понятия РЭТ наиболее возникают в следующих случаях:</w:t>
      </w:r>
    </w:p>
    <w:p w:rsidR="002519DD" w:rsidRDefault="00090D33">
      <w:pPr>
        <w:pStyle w:val="1"/>
        <w:framePr w:w="10003" w:h="14894" w:hRule="exact" w:wrap="none" w:vAnchor="page" w:hAnchor="page" w:x="1372" w:y="971"/>
        <w:numPr>
          <w:ilvl w:val="0"/>
          <w:numId w:val="2"/>
        </w:numPr>
        <w:shd w:val="clear" w:color="auto" w:fill="auto"/>
        <w:tabs>
          <w:tab w:val="left" w:pos="723"/>
        </w:tabs>
        <w:ind w:left="720" w:hanging="280"/>
        <w:jc w:val="both"/>
      </w:pPr>
      <w:r>
        <w:t>При определении фактического (сложившегося) радиуса теплоснабжения в зоне действия источника тепловой мощности и сравнении его с РЭТ путём оценки тарифных последствий при моделировании отключения удалённых потребителей (обобщённых потребителей).</w:t>
      </w:r>
    </w:p>
    <w:p w:rsidR="002519DD" w:rsidRDefault="00090D33">
      <w:pPr>
        <w:pStyle w:val="1"/>
        <w:framePr w:w="10003" w:h="14894" w:hRule="exact" w:wrap="none" w:vAnchor="page" w:hAnchor="page" w:x="1372" w:y="971"/>
        <w:numPr>
          <w:ilvl w:val="0"/>
          <w:numId w:val="2"/>
        </w:numPr>
        <w:shd w:val="clear" w:color="auto" w:fill="auto"/>
        <w:tabs>
          <w:tab w:val="left" w:pos="723"/>
        </w:tabs>
        <w:ind w:left="720" w:hanging="280"/>
        <w:jc w:val="both"/>
      </w:pPr>
      <w:r>
        <w:t>При определении возможности расширения зоны действия источника тепловой энергии с целью теплоснабжения новых потребителей, планируемых к строительству вне существующей зоны действия источника путём оценки тарифных последствий.</w:t>
      </w:r>
    </w:p>
    <w:p w:rsidR="002519DD" w:rsidRDefault="00090D33">
      <w:pPr>
        <w:pStyle w:val="1"/>
        <w:framePr w:w="10003" w:h="14894" w:hRule="exact" w:wrap="none" w:vAnchor="page" w:hAnchor="page" w:x="1372" w:y="971"/>
        <w:numPr>
          <w:ilvl w:val="0"/>
          <w:numId w:val="2"/>
        </w:numPr>
        <w:shd w:val="clear" w:color="auto" w:fill="auto"/>
        <w:tabs>
          <w:tab w:val="left" w:pos="723"/>
        </w:tabs>
        <w:ind w:left="720" w:hanging="280"/>
        <w:jc w:val="both"/>
      </w:pPr>
      <w:r>
        <w:t>При оценке эффектов, возникающих при принятии решения о перераспределении тепловой нагрузки между источниками, с пресекающимися (или вложенными) зонами действия путём оценки тарифных последствий.</w:t>
      </w:r>
    </w:p>
    <w:p w:rsidR="002519DD" w:rsidRDefault="00090D33">
      <w:pPr>
        <w:pStyle w:val="1"/>
        <w:framePr w:w="10003" w:h="14894" w:hRule="exact" w:wrap="none" w:vAnchor="page" w:hAnchor="page" w:x="1372" w:y="971"/>
        <w:numPr>
          <w:ilvl w:val="0"/>
          <w:numId w:val="2"/>
        </w:numPr>
        <w:shd w:val="clear" w:color="auto" w:fill="auto"/>
        <w:tabs>
          <w:tab w:val="left" w:pos="723"/>
        </w:tabs>
        <w:ind w:left="720" w:hanging="280"/>
        <w:jc w:val="both"/>
      </w:pPr>
      <w:r>
        <w:t>При возникновении альтернативы о теплоснабжении потребителей, планируемых к строительству вне существующей зоны действия источника теплоснабжения - расширять ли существующую зону действия источника тепловой мощности или строить новый источник.</w:t>
      </w:r>
    </w:p>
    <w:p w:rsidR="002519DD" w:rsidRDefault="00090D33">
      <w:pPr>
        <w:pStyle w:val="a7"/>
        <w:framePr w:wrap="none" w:vAnchor="page" w:hAnchor="page" w:x="11121" w:y="1603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24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60"/>
        <w:framePr w:w="15936" w:h="230" w:hRule="exact" w:wrap="none" w:vAnchor="page" w:hAnchor="page" w:x="458" w:y="539"/>
        <w:shd w:val="clear" w:color="auto" w:fill="auto"/>
        <w:spacing w:after="0"/>
      </w:pPr>
      <w:r>
        <w:t>Том 1: Схема теплоснабжения МО «Город Кедровый»</w:t>
      </w:r>
    </w:p>
    <w:p w:rsidR="002519DD" w:rsidRDefault="00090D33">
      <w:pPr>
        <w:pStyle w:val="ab"/>
        <w:framePr w:wrap="none" w:vAnchor="page" w:hAnchor="page" w:x="535" w:y="1384"/>
        <w:shd w:val="clear" w:color="auto" w:fill="auto"/>
      </w:pPr>
      <w:bookmarkStart w:id="61" w:name="bookmark60"/>
      <w:bookmarkStart w:id="62" w:name="bookmark61"/>
      <w:r>
        <w:t>Таблица 14 Существующий и перспективный балансы тепловой мощности и тепловой нагрузки потребителей СЦТ «Кедровый».</w:t>
      </w:r>
      <w:bookmarkEnd w:id="61"/>
      <w:bookmarkEnd w:id="6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402"/>
        <w:gridCol w:w="941"/>
        <w:gridCol w:w="1522"/>
        <w:gridCol w:w="749"/>
        <w:gridCol w:w="701"/>
        <w:gridCol w:w="706"/>
        <w:gridCol w:w="706"/>
        <w:gridCol w:w="701"/>
        <w:gridCol w:w="706"/>
        <w:gridCol w:w="706"/>
        <w:gridCol w:w="701"/>
        <w:gridCol w:w="706"/>
        <w:gridCol w:w="706"/>
        <w:gridCol w:w="706"/>
        <w:gridCol w:w="696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№пп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Показатели баланса тепловой мощности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Ед. изм.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Формула для расчёта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2019(б)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2021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2022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2025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2027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2028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2029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2030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УТМ источника тепловой энергии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ГКал/час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083" w:wrap="none" w:vAnchor="page" w:hAnchor="page" w:x="458" w:y="1653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29,00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29,00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29,00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29,00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29,00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29,00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19,35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19,35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19,35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19,35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19,35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19,35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Средневзвешенный срок службы котлов (по РТМ)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лет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083" w:wrap="none" w:vAnchor="page" w:hAnchor="page" w:x="458" w:y="1653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28,30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29,30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30,30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31,30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32,30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33,30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РТМ источника тепловой энергии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ГКал/час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083" w:wrap="none" w:vAnchor="page" w:hAnchor="page" w:x="458" w:y="1653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28,82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28,82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19,35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19,35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19,35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19,35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19,35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19,35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Потери УТМ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((п1-п3)/п1)х100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Собственные и хозяйственные нужды котельной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ГКал/час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083" w:wrap="none" w:vAnchor="page" w:hAnchor="page" w:x="458" w:y="1653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0,441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0,441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0,441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0,441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0,441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0,441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0,441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0,441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0,441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0,441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0,441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0,441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Собственные нужды предприятия (для производственных котельных)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ГКал/час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083" w:wrap="none" w:vAnchor="page" w:hAnchor="page" w:x="458" w:y="1653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Располагаемая мощность "нетто"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ГКал/час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п3-п5-п6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28,379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28,379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28,379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28,379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28,379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28,379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18,906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18,906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18,906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18,906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18,906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18,906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Потери мощности в тепловых сетях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ГКал/час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083" w:wrap="none" w:vAnchor="page" w:hAnchor="page" w:x="458" w:y="1653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1,710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1,710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1,710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1,710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1,710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1,460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1,210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1,100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1,100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1,100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1,100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1,100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РТМ на стороне потребителя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ГКал/час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п7-п8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26,669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26,669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26,669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26,669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26,669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26,919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17,696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17,806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17,806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17,806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17,806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17,806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Присоединенная расчётная тепловая нагрузка, в том числе: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ГКал/час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п10.1+п10.2+п10.3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9,550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9,550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9,550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9,550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9,550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9,550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9,436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9,436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9,436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9,436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9,436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9,436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2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отопление и вентиляция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ГКал/час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083" w:wrap="none" w:vAnchor="page" w:hAnchor="page" w:x="458" w:y="1653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8,740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8,740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8,740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8,740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8,740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8,740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8,626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8,626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8,626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8,626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8,626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8,626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2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ГВС (среднечасовая с учётом коэфф. час. неравномерности)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ГКал/час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083" w:wrap="none" w:vAnchor="page" w:hAnchor="page" w:x="458" w:y="1653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0,810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0,810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0,810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0,810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0,810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0,810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0,810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0,810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0,810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0,810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0,810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0,810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2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технология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ГКал/час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083" w:wrap="none" w:vAnchor="page" w:hAnchor="page" w:x="458" w:y="1653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Среднегодовая нагрузка на ГВС.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ГКал/час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083" w:wrap="none" w:vAnchor="page" w:hAnchor="page" w:x="458" w:y="1653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0,245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0,245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0,245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0,245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0,245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0,245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0,245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0,245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0,245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0,245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0,245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0,245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Резервы (+)/дефициты (-) без учёта требований п. 4.16 в [15]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ГКал/час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п9-п10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17,119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17,119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17,119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17,119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17,119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17,369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8,259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8,369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8,369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8,369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8,369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8,369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Минимально допустимое значение тепловой нагрузки на коллекторах котельной с учётом требований табл. 1 п. 4.16 в [15]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ГКал/час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083" w:wrap="none" w:vAnchor="page" w:hAnchor="page" w:x="458" w:y="1653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10,746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10,746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10,746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10,746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10,746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10,496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10,144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10,034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10,034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10,034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10,034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10,034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Резервы (+)/дефициты (-) с учётом требований п. 4.16 в [15]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ГКал/час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083" w:wrap="none" w:vAnchor="page" w:hAnchor="page" w:x="458" w:y="1653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2,7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Коэффициент часовой неравномерности потребления горячей воды (см. табл.2 в [16])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у.е.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083" w:wrap="none" w:vAnchor="page" w:hAnchor="page" w:x="458" w:y="1653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3,31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3,31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3,31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3,31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3,31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3,31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3,31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3,31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3,31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3,31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3,31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083" w:wrap="none" w:vAnchor="page" w:hAnchor="page" w:x="458" w:y="1653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3,31</w:t>
            </w:r>
          </w:p>
        </w:tc>
      </w:tr>
    </w:tbl>
    <w:p w:rsidR="002519DD" w:rsidRDefault="00090D33">
      <w:pPr>
        <w:pStyle w:val="a7"/>
        <w:framePr w:wrap="none" w:vAnchor="page" w:hAnchor="page" w:x="16058" w:y="1109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25</w:t>
      </w:r>
    </w:p>
    <w:p w:rsidR="002519DD" w:rsidRDefault="002519DD">
      <w:pPr>
        <w:spacing w:line="1" w:lineRule="exact"/>
        <w:sectPr w:rsidR="002519D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82" w:y="544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"/>
        <w:framePr w:w="10219" w:h="1627" w:hRule="exact" w:wrap="none" w:vAnchor="page" w:hAnchor="page" w:x="1254" w:y="971"/>
        <w:shd w:val="clear" w:color="auto" w:fill="auto"/>
        <w:ind w:left="160" w:firstLine="560"/>
        <w:jc w:val="both"/>
      </w:pPr>
      <w:r>
        <w:t>Для СЦТ «Кедровый» определении радиуса эффективного теплоснабжения не требуется, так как нет предложений по отключению (подключению) потребителей и изменению зоны действия существующей котельной.</w:t>
      </w:r>
    </w:p>
    <w:p w:rsidR="002519DD" w:rsidRDefault="00090D33">
      <w:pPr>
        <w:pStyle w:val="1"/>
        <w:framePr w:w="10219" w:h="1627" w:hRule="exact" w:wrap="none" w:vAnchor="page" w:hAnchor="page" w:x="1254" w:y="971"/>
        <w:shd w:val="clear" w:color="auto" w:fill="auto"/>
        <w:ind w:left="160" w:firstLine="560"/>
        <w:jc w:val="both"/>
      </w:pPr>
      <w:r>
        <w:t>Зона действия СЦТ «Кедровый» на перспективу до 2030г. останется без изменений и будет иметь вид, как это указано на рис.</w:t>
      </w:r>
      <w:hyperlink w:anchor="bookmark48" w:tooltip="Current Document">
        <w:r>
          <w:t xml:space="preserve"> 2.</w:t>
        </w:r>
      </w:hyperlink>
    </w:p>
    <w:p w:rsidR="002519DD" w:rsidRDefault="00090D33">
      <w:pPr>
        <w:pStyle w:val="ab"/>
        <w:framePr w:wrap="none" w:vAnchor="page" w:hAnchor="page" w:x="1398" w:y="2872"/>
        <w:shd w:val="clear" w:color="auto" w:fill="auto"/>
      </w:pPr>
      <w:bookmarkStart w:id="63" w:name="bookmark62"/>
      <w:r>
        <w:t>Таблица 15 Анализ потребности определения РЭТ.</w:t>
      </w:r>
      <w:bookmarkEnd w:id="6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987"/>
        <w:gridCol w:w="2693"/>
        <w:gridCol w:w="2894"/>
        <w:gridCol w:w="1901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1267" w:wrap="none" w:vAnchor="page" w:hAnchor="page" w:x="1316" w:y="313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№пп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1267" w:wrap="none" w:vAnchor="page" w:hAnchor="page" w:x="1316" w:y="313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 СЦТ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1267" w:wrap="none" w:vAnchor="page" w:hAnchor="page" w:x="1316" w:y="313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Усреднённая теплоплотность в зоне действия СЦТ,(Гкал/ч)/га*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0157" w:h="1267" w:wrap="none" w:vAnchor="page" w:hAnchor="page" w:x="1316" w:y="313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Удельная материальная характеристика тепловых сетей, приведенная к расчетной тепловой нагрузке, м.кв./(Гкал/ч)**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1267" w:wrap="none" w:vAnchor="page" w:hAnchor="page" w:x="1316" w:y="313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Потребность в определении РЭТ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1267" w:wrap="none" w:vAnchor="page" w:hAnchor="page" w:x="1316" w:y="313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1267" w:wrap="none" w:vAnchor="page" w:hAnchor="page" w:x="1316" w:y="313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СЦТ «Кедровый»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1267" w:wrap="none" w:vAnchor="page" w:hAnchor="page" w:x="1316" w:y="313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1267" w:wrap="none" w:vAnchor="page" w:hAnchor="page" w:x="1316" w:y="313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7" w:h="1267" w:wrap="none" w:vAnchor="page" w:hAnchor="page" w:x="1316" w:y="313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не требуется</w:t>
            </w:r>
          </w:p>
        </w:tc>
      </w:tr>
    </w:tbl>
    <w:p w:rsidR="002519DD" w:rsidRDefault="00090D33">
      <w:pPr>
        <w:pStyle w:val="ab"/>
        <w:framePr w:w="9979" w:h="475" w:hRule="exact" w:wrap="none" w:vAnchor="page" w:hAnchor="page" w:x="1398" w:y="4399"/>
        <w:shd w:val="clear" w:color="auto" w:fill="auto"/>
        <w:spacing w:line="276" w:lineRule="auto"/>
        <w:ind w:firstLine="280"/>
        <w:jc w:val="both"/>
      </w:pPr>
      <w:r>
        <w:rPr>
          <w:rFonts w:ascii="Times New Roman" w:eastAsia="Times New Roman" w:hAnsi="Times New Roman" w:cs="Times New Roman"/>
          <w:b w:val="0"/>
          <w:bCs w:val="0"/>
          <w:i/>
          <w:iCs/>
        </w:rPr>
        <w:t>- Для эффективного централизованного теплоснабжения плотность тепловой нагрузки должна быть не менее 0,01(Гкал/ч)/га.</w:t>
      </w:r>
    </w:p>
    <w:p w:rsidR="002519DD" w:rsidRDefault="00090D33">
      <w:pPr>
        <w:pStyle w:val="ab"/>
        <w:framePr w:w="10123" w:h="514" w:hRule="exact" w:wrap="none" w:vAnchor="page" w:hAnchor="page" w:x="1254" w:y="4879"/>
        <w:shd w:val="clear" w:color="auto" w:fill="auto"/>
        <w:spacing w:line="276" w:lineRule="auto"/>
        <w:ind w:left="160" w:hanging="160"/>
      </w:pPr>
      <w:r>
        <w:rPr>
          <w:rFonts w:ascii="Times New Roman" w:eastAsia="Times New Roman" w:hAnsi="Times New Roman" w:cs="Times New Roman"/>
          <w:b w:val="0"/>
          <w:bCs w:val="0"/>
          <w:i/>
          <w:iCs/>
        </w:rPr>
        <w:t>** - Для эффективного централизованного теплоснабжения удельная материальная характеристика теплосетей должна быть не более 200 м</w:t>
      </w:r>
      <w:r>
        <w:rPr>
          <w:rFonts w:ascii="Times New Roman" w:eastAsia="Times New Roman" w:hAnsi="Times New Roman" w:cs="Times New Roman"/>
          <w:b w:val="0"/>
          <w:bCs w:val="0"/>
          <w:i/>
          <w:iCs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bCs w:val="0"/>
          <w:i/>
          <w:iCs/>
        </w:rPr>
        <w:t>/(Гкал/ч) (см. [34]).</w:t>
      </w:r>
    </w:p>
    <w:p w:rsidR="002519DD" w:rsidRDefault="00090D33">
      <w:pPr>
        <w:pStyle w:val="24"/>
        <w:framePr w:w="10219" w:h="1680" w:hRule="exact" w:wrap="none" w:vAnchor="page" w:hAnchor="page" w:x="1254" w:y="5843"/>
        <w:shd w:val="clear" w:color="auto" w:fill="auto"/>
        <w:ind w:left="160"/>
        <w:jc w:val="both"/>
      </w:pPr>
      <w:bookmarkStart w:id="64" w:name="bookmark64"/>
      <w:bookmarkStart w:id="65" w:name="bookmark65"/>
      <w:bookmarkStart w:id="66" w:name="bookmark63"/>
      <w:r>
        <w:t>Часть 2.6 Существующие и перспективные значения установленной тепловой мощности основного оборудования источника (источников) тепловой энергии.</w:t>
      </w:r>
      <w:bookmarkEnd w:id="64"/>
      <w:bookmarkEnd w:id="65"/>
      <w:bookmarkEnd w:id="66"/>
    </w:p>
    <w:p w:rsidR="002519DD" w:rsidRDefault="00090D33">
      <w:pPr>
        <w:pStyle w:val="1"/>
        <w:framePr w:w="10219" w:h="1680" w:hRule="exact" w:wrap="none" w:vAnchor="page" w:hAnchor="page" w:x="1254" w:y="5843"/>
        <w:shd w:val="clear" w:color="auto" w:fill="auto"/>
        <w:ind w:left="160" w:firstLine="560"/>
        <w:jc w:val="both"/>
      </w:pPr>
      <w:r>
        <w:t>Существующие и перспективные значения установленной тепловой мощности основного оборудования по СЦТ «Кедровый» приведены в таблице</w:t>
      </w:r>
      <w:hyperlink w:anchor="bookmark61" w:tooltip="Current Document">
        <w:r>
          <w:t xml:space="preserve"> 14 </w:t>
        </w:r>
      </w:hyperlink>
      <w:r>
        <w:t>(стр. 1) и в таблице</w:t>
      </w:r>
      <w:hyperlink w:anchor="bookmark104" w:tooltip="Current Document">
        <w:r>
          <w:t xml:space="preserve"> 18.</w:t>
        </w:r>
      </w:hyperlink>
    </w:p>
    <w:p w:rsidR="002519DD" w:rsidRDefault="00090D33">
      <w:pPr>
        <w:pStyle w:val="1"/>
        <w:framePr w:w="10219" w:h="2342" w:hRule="exact" w:wrap="none" w:vAnchor="page" w:hAnchor="page" w:x="1254" w:y="7999"/>
        <w:shd w:val="clear" w:color="auto" w:fill="auto"/>
        <w:spacing w:after="300"/>
        <w:ind w:left="160" w:firstLine="0"/>
        <w:jc w:val="both"/>
        <w:rPr>
          <w:sz w:val="26"/>
          <w:szCs w:val="26"/>
        </w:rPr>
      </w:pPr>
      <w:bookmarkStart w:id="67" w:name="bookmark66"/>
      <w:r>
        <w:rPr>
          <w:b/>
          <w:bCs/>
          <w:sz w:val="26"/>
          <w:szCs w:val="26"/>
        </w:rPr>
        <w:t>Часть 2.7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  <w:bookmarkEnd w:id="67"/>
    </w:p>
    <w:p w:rsidR="002519DD" w:rsidRDefault="00090D33">
      <w:pPr>
        <w:pStyle w:val="1"/>
        <w:framePr w:w="10219" w:h="2342" w:hRule="exact" w:wrap="none" w:vAnchor="page" w:hAnchor="page" w:x="1254" w:y="7999"/>
        <w:shd w:val="clear" w:color="auto" w:fill="auto"/>
        <w:ind w:left="160" w:firstLine="560"/>
        <w:jc w:val="both"/>
      </w:pPr>
      <w:r>
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по СЦТ «Кедровый» приведены в таблице</w:t>
      </w:r>
      <w:hyperlink w:anchor="bookmark61" w:tooltip="Current Document">
        <w:r>
          <w:t xml:space="preserve"> 14 </w:t>
        </w:r>
      </w:hyperlink>
      <w:r>
        <w:t>(стр. 3 и 4).</w:t>
      </w:r>
    </w:p>
    <w:p w:rsidR="002519DD" w:rsidRDefault="00090D33">
      <w:pPr>
        <w:pStyle w:val="1"/>
        <w:framePr w:w="10219" w:h="2338" w:hRule="exact" w:wrap="none" w:vAnchor="page" w:hAnchor="page" w:x="1254" w:y="10821"/>
        <w:shd w:val="clear" w:color="auto" w:fill="auto"/>
        <w:spacing w:after="300"/>
        <w:ind w:left="160" w:firstLine="0"/>
        <w:jc w:val="both"/>
        <w:rPr>
          <w:sz w:val="26"/>
          <w:szCs w:val="26"/>
        </w:rPr>
      </w:pPr>
      <w:bookmarkStart w:id="68" w:name="bookmark67"/>
      <w:r>
        <w:rPr>
          <w:b/>
          <w:bCs/>
          <w:sz w:val="26"/>
          <w:szCs w:val="26"/>
        </w:rPr>
        <w:t>Часть 2.8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энергии.</w:t>
      </w:r>
      <w:bookmarkEnd w:id="68"/>
    </w:p>
    <w:p w:rsidR="002519DD" w:rsidRDefault="00090D33">
      <w:pPr>
        <w:pStyle w:val="1"/>
        <w:framePr w:w="10219" w:h="2338" w:hRule="exact" w:wrap="none" w:vAnchor="page" w:hAnchor="page" w:x="1254" w:y="10821"/>
        <w:shd w:val="clear" w:color="auto" w:fill="auto"/>
        <w:ind w:left="160" w:firstLine="560"/>
        <w:jc w:val="both"/>
      </w:pPr>
      <w:r>
        <w:t>Существующие и перспективные затраты тепловой мощности на собственные и хозяйственные нужды теплоснабжающей организации в отношении котельной СЦТ «Кедровый» приведены в таблице</w:t>
      </w:r>
      <w:hyperlink w:anchor="bookmark61" w:tooltip="Current Document">
        <w:r>
          <w:t xml:space="preserve"> 14 </w:t>
        </w:r>
      </w:hyperlink>
      <w:r>
        <w:t>(стр. 5 и 6).</w:t>
      </w:r>
    </w:p>
    <w:p w:rsidR="002519DD" w:rsidRDefault="00090D33">
      <w:pPr>
        <w:pStyle w:val="24"/>
        <w:framePr w:w="10219" w:h="1550" w:hRule="exact" w:wrap="none" w:vAnchor="page" w:hAnchor="page" w:x="1254" w:y="13759"/>
        <w:shd w:val="clear" w:color="auto" w:fill="auto"/>
        <w:spacing w:after="200"/>
        <w:ind w:left="160"/>
      </w:pPr>
      <w:bookmarkStart w:id="69" w:name="bookmark68"/>
      <w:bookmarkStart w:id="70" w:name="bookmark69"/>
      <w:r>
        <w:t>Часть 2.9 Значения существующей и перспективной тепловой мощности источников тепловой энергии нетто.</w:t>
      </w:r>
      <w:bookmarkEnd w:id="69"/>
      <w:bookmarkEnd w:id="70"/>
    </w:p>
    <w:p w:rsidR="002519DD" w:rsidRDefault="00090D33">
      <w:pPr>
        <w:pStyle w:val="1"/>
        <w:framePr w:w="10219" w:h="1550" w:hRule="exact" w:wrap="none" w:vAnchor="page" w:hAnchor="page" w:x="1254" w:y="13759"/>
        <w:shd w:val="clear" w:color="auto" w:fill="auto"/>
        <w:spacing w:line="271" w:lineRule="auto"/>
        <w:ind w:left="160" w:firstLine="560"/>
        <w:jc w:val="both"/>
      </w:pPr>
      <w:r>
        <w:t>Значения существующей и перспективной тепловой мощности нетто по СЦТ «Кедровый» приведены в таблице</w:t>
      </w:r>
      <w:hyperlink w:anchor="bookmark61" w:tooltip="Current Document">
        <w:r>
          <w:t xml:space="preserve"> 14 </w:t>
        </w:r>
      </w:hyperlink>
      <w:r>
        <w:t>(стр. 7).</w:t>
      </w:r>
    </w:p>
    <w:p w:rsidR="002519DD" w:rsidRDefault="00090D33">
      <w:pPr>
        <w:pStyle w:val="a7"/>
        <w:framePr w:wrap="none" w:vAnchor="page" w:hAnchor="page" w:x="11142" w:y="1603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26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48" w:y="544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"/>
        <w:framePr w:w="10008" w:h="13272" w:hRule="exact" w:wrap="none" w:vAnchor="page" w:hAnchor="page" w:x="1359" w:y="971"/>
        <w:shd w:val="clear" w:color="auto" w:fill="auto"/>
        <w:spacing w:after="180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Часть 2.10 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потерь.</w:t>
      </w:r>
    </w:p>
    <w:p w:rsidR="002519DD" w:rsidRDefault="00090D33">
      <w:pPr>
        <w:pStyle w:val="1"/>
        <w:framePr w:w="10008" w:h="13272" w:hRule="exact" w:wrap="none" w:vAnchor="page" w:hAnchor="page" w:x="1359" w:y="971"/>
        <w:shd w:val="clear" w:color="auto" w:fill="auto"/>
        <w:spacing w:after="300"/>
        <w:ind w:firstLine="580"/>
        <w:jc w:val="both"/>
      </w:pPr>
      <w: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с потерей теплоносителя по СЦТ «Кедровый» приведены в таблице</w:t>
      </w:r>
      <w:hyperlink w:anchor="bookmark61" w:tooltip="Current Document">
        <w:r>
          <w:t xml:space="preserve"> 14 </w:t>
        </w:r>
      </w:hyperlink>
      <w:r>
        <w:t>(стр. 8).</w:t>
      </w:r>
    </w:p>
    <w:p w:rsidR="002519DD" w:rsidRDefault="00090D33">
      <w:pPr>
        <w:pStyle w:val="1"/>
        <w:framePr w:w="10008" w:h="13272" w:hRule="exact" w:wrap="none" w:vAnchor="page" w:hAnchor="page" w:x="1359" w:y="971"/>
        <w:shd w:val="clear" w:color="auto" w:fill="auto"/>
        <w:spacing w:after="180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Часть 2.11 Затраты существующей и перспективной тепловой мощности на хозяйственные нужды теплоснабжающей (теплосетевой) организации в отношении тепловых сетей.</w:t>
      </w:r>
    </w:p>
    <w:p w:rsidR="002519DD" w:rsidRDefault="00090D33">
      <w:pPr>
        <w:pStyle w:val="1"/>
        <w:framePr w:w="10008" w:h="13272" w:hRule="exact" w:wrap="none" w:vAnchor="page" w:hAnchor="page" w:x="1359" w:y="971"/>
        <w:shd w:val="clear" w:color="auto" w:fill="auto"/>
        <w:spacing w:after="620"/>
        <w:ind w:firstLine="580"/>
        <w:jc w:val="both"/>
      </w:pPr>
      <w:r>
        <w:t>Затраты существующей и перспективной тепловой мощности на хозяйственные нужды теплоснабжающих организаций в отношении тепловых сетей не ожидаются.</w:t>
      </w:r>
    </w:p>
    <w:p w:rsidR="002519DD" w:rsidRDefault="00090D33">
      <w:pPr>
        <w:pStyle w:val="1"/>
        <w:framePr w:w="10008" w:h="13272" w:hRule="exact" w:wrap="none" w:vAnchor="page" w:hAnchor="page" w:x="1359" w:y="971"/>
        <w:shd w:val="clear" w:color="auto" w:fill="auto"/>
        <w:spacing w:after="180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Часть 2.12 Значения существующей и перспективной резервной тепловой мощности источников тепловой энергии, в том числе источников тепловой энергии, принадлежащих потребителям, и источников тепловой энергии теплоснабжающих организаций, с выделением значений аварийного резерва и резерва по договорам на поддержание резервной тепловой мощности.</w:t>
      </w:r>
    </w:p>
    <w:p w:rsidR="002519DD" w:rsidRDefault="00090D33">
      <w:pPr>
        <w:pStyle w:val="1"/>
        <w:framePr w:w="10008" w:h="13272" w:hRule="exact" w:wrap="none" w:vAnchor="page" w:hAnchor="page" w:x="1359" w:y="971"/>
        <w:shd w:val="clear" w:color="auto" w:fill="auto"/>
        <w:ind w:firstLine="580"/>
        <w:jc w:val="both"/>
      </w:pPr>
      <w:r>
        <w:t>Значения существующей и перспективной резервной тепловой мощности источников тепловой энергии, в том числе источников тепловой энергии, принадлежащих потребителям, и источников тепловой энергии теплоснабжающих организаций, с выделением значений аварийного резерва и резерва по договорам на поддержание резервной тепловой мощности приведены в таблице</w:t>
      </w:r>
      <w:hyperlink w:anchor="bookmark61" w:tooltip="Current Document">
        <w:r>
          <w:t xml:space="preserve"> 14 </w:t>
        </w:r>
      </w:hyperlink>
      <w:r>
        <w:t>(стр. 12). На котельной СЦТ «Кедровый» имеется значительный резерв мощности.</w:t>
      </w:r>
    </w:p>
    <w:p w:rsidR="002519DD" w:rsidRDefault="00090D33">
      <w:pPr>
        <w:pStyle w:val="1"/>
        <w:framePr w:w="10008" w:h="13272" w:hRule="exact" w:wrap="none" w:vAnchor="page" w:hAnchor="page" w:x="1359" w:y="971"/>
        <w:shd w:val="clear" w:color="auto" w:fill="auto"/>
        <w:spacing w:after="480"/>
        <w:ind w:firstLine="580"/>
        <w:jc w:val="both"/>
      </w:pPr>
      <w:r>
        <w:t>Проекты, предусмотренные схемой теплоснабжения, направлены, в том числе на достижения необходимого уровня резервирования и приемлемого коэффициента использования установленной тепловой мощности.</w:t>
      </w:r>
    </w:p>
    <w:p w:rsidR="002519DD" w:rsidRDefault="00090D33">
      <w:pPr>
        <w:pStyle w:val="24"/>
        <w:framePr w:w="10008" w:h="13272" w:hRule="exact" w:wrap="none" w:vAnchor="page" w:hAnchor="page" w:x="1359" w:y="971"/>
        <w:shd w:val="clear" w:color="auto" w:fill="auto"/>
      </w:pPr>
      <w:bookmarkStart w:id="71" w:name="bookmark71"/>
      <w:bookmarkStart w:id="72" w:name="bookmark72"/>
      <w:bookmarkStart w:id="73" w:name="bookmark70"/>
      <w:r>
        <w:t>Часть 2.13 Значения существующей и перспективной тепловой нагрузки потребителей, устанавливаемые с учетом расчетной тепловой нагрузки.</w:t>
      </w:r>
      <w:bookmarkEnd w:id="71"/>
      <w:bookmarkEnd w:id="72"/>
      <w:bookmarkEnd w:id="73"/>
    </w:p>
    <w:p w:rsidR="002519DD" w:rsidRDefault="00090D33">
      <w:pPr>
        <w:pStyle w:val="1"/>
        <w:framePr w:w="10008" w:h="13272" w:hRule="exact" w:wrap="none" w:vAnchor="page" w:hAnchor="page" w:x="1359" w:y="971"/>
        <w:shd w:val="clear" w:color="auto" w:fill="auto"/>
        <w:ind w:firstLine="580"/>
        <w:jc w:val="both"/>
      </w:pPr>
      <w:r>
        <w:t>Значения существующей и перспективной тепловой нагрузки потребителей, устанавливаемые с учетом расчетной тепловой нагрузки по СЦТ «Кедровый» приведены в таблице</w:t>
      </w:r>
      <w:hyperlink w:anchor="bookmark61" w:tooltip="Current Document">
        <w:r>
          <w:t xml:space="preserve"> 14 </w:t>
        </w:r>
      </w:hyperlink>
      <w:r>
        <w:t>(стр. 10).</w:t>
      </w:r>
    </w:p>
    <w:p w:rsidR="002519DD" w:rsidRDefault="00090D33">
      <w:pPr>
        <w:pStyle w:val="a7"/>
        <w:framePr w:wrap="none" w:vAnchor="page" w:hAnchor="page" w:x="11108" w:y="1603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27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53" w:y="544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1"/>
        <w:framePr w:w="10008" w:h="9461" w:hRule="exact" w:wrap="none" w:vAnchor="page" w:hAnchor="page" w:x="1359" w:y="976"/>
        <w:shd w:val="clear" w:color="auto" w:fill="auto"/>
        <w:spacing w:after="320" w:line="257" w:lineRule="auto"/>
        <w:jc w:val="both"/>
      </w:pPr>
      <w:bookmarkStart w:id="74" w:name="bookmark74"/>
      <w:bookmarkStart w:id="75" w:name="bookmark75"/>
      <w:bookmarkStart w:id="76" w:name="bookmark73"/>
      <w:r>
        <w:t>Раздел 3. Существующие и перспективные балансы теплоносителя.</w:t>
      </w:r>
      <w:bookmarkEnd w:id="74"/>
      <w:bookmarkEnd w:id="75"/>
      <w:bookmarkEnd w:id="76"/>
    </w:p>
    <w:p w:rsidR="002519DD" w:rsidRDefault="00090D33">
      <w:pPr>
        <w:pStyle w:val="1"/>
        <w:framePr w:w="10008" w:h="9461" w:hRule="exact" w:wrap="none" w:vAnchor="page" w:hAnchor="page" w:x="1359" w:y="976"/>
        <w:shd w:val="clear" w:color="auto" w:fill="auto"/>
        <w:spacing w:after="320"/>
        <w:ind w:firstLine="0"/>
        <w:jc w:val="both"/>
        <w:rPr>
          <w:sz w:val="26"/>
          <w:szCs w:val="26"/>
        </w:rPr>
      </w:pPr>
      <w:bookmarkStart w:id="77" w:name="bookmark76"/>
      <w:r>
        <w:rPr>
          <w:b/>
          <w:bCs/>
          <w:sz w:val="26"/>
          <w:szCs w:val="26"/>
        </w:rPr>
        <w:t>Часть 3.1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</w:r>
      <w:bookmarkEnd w:id="77"/>
    </w:p>
    <w:p w:rsidR="002519DD" w:rsidRDefault="00090D33">
      <w:pPr>
        <w:pStyle w:val="1"/>
        <w:framePr w:w="10008" w:h="9461" w:hRule="exact" w:wrap="none" w:vAnchor="page" w:hAnchor="page" w:x="1359" w:y="976"/>
        <w:shd w:val="clear" w:color="auto" w:fill="auto"/>
        <w:ind w:firstLine="580"/>
        <w:jc w:val="both"/>
      </w:pPr>
      <w:r>
        <w:t>Существующий и перспективный баланс производительности водоподготовительных установок (ВПУ) и потерь теплоносителя с учетом развития системы теплоснабжения приведён в таблице 16.</w:t>
      </w:r>
    </w:p>
    <w:p w:rsidR="002519DD" w:rsidRDefault="00090D33">
      <w:pPr>
        <w:pStyle w:val="1"/>
        <w:framePr w:w="10008" w:h="9461" w:hRule="exact" w:wrap="none" w:vAnchor="page" w:hAnchor="page" w:x="1359" w:y="976"/>
        <w:shd w:val="clear" w:color="auto" w:fill="auto"/>
        <w:spacing w:after="320"/>
        <w:ind w:firstLine="580"/>
        <w:jc w:val="both"/>
      </w:pPr>
      <w:r>
        <w:t>Значения нормативных потерь и расходов теплоносителя в тепловых сетях со ссылкой на нормативные документы приведены в Части 1.7 книги 1 Тома 2.</w:t>
      </w:r>
    </w:p>
    <w:p w:rsidR="002519DD" w:rsidRDefault="00090D33">
      <w:pPr>
        <w:pStyle w:val="1"/>
        <w:framePr w:w="10008" w:h="9461" w:hRule="exact" w:wrap="none" w:vAnchor="page" w:hAnchor="page" w:x="1359" w:y="976"/>
        <w:shd w:val="clear" w:color="auto" w:fill="auto"/>
        <w:spacing w:after="320"/>
        <w:ind w:firstLine="0"/>
        <w:jc w:val="both"/>
        <w:rPr>
          <w:sz w:val="26"/>
          <w:szCs w:val="26"/>
        </w:rPr>
      </w:pPr>
      <w:bookmarkStart w:id="78" w:name="bookmark77"/>
      <w:r>
        <w:rPr>
          <w:b/>
          <w:bCs/>
          <w:sz w:val="26"/>
          <w:szCs w:val="26"/>
        </w:rPr>
        <w:t>Часть 3.2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</w:r>
      <w:bookmarkEnd w:id="78"/>
    </w:p>
    <w:p w:rsidR="002519DD" w:rsidRDefault="00090D33">
      <w:pPr>
        <w:pStyle w:val="1"/>
        <w:framePr w:w="10008" w:h="9461" w:hRule="exact" w:wrap="none" w:vAnchor="page" w:hAnchor="page" w:x="1359" w:y="976"/>
        <w:shd w:val="clear" w:color="auto" w:fill="auto"/>
        <w:ind w:firstLine="580"/>
        <w:jc w:val="both"/>
      </w:pPr>
      <w:r>
        <w:t>Норматив аварийной подпитки подразумевает инцидентную подпитку, которая полностью или в значительной степени компенсирует инцидентную утечку воды при повреждении элементов теплосети. Именно эта подпитка и называется аварийной подпиткой. В соответствии с п. 6.22 в [14]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водой, расход которой принимается в количестве 2% среднегодового объёма воды в тепловой сети и присоединённых системах теплоснабжения независимо от схемы присоединения (за исключением систем ГВС, присоединённых через водоподогреватели), если другое не предусмотрено проектными (эксплуатационными) решениями.</w:t>
      </w:r>
    </w:p>
    <w:p w:rsidR="002519DD" w:rsidRDefault="00090D33">
      <w:pPr>
        <w:pStyle w:val="1"/>
        <w:framePr w:w="10008" w:h="9461" w:hRule="exact" w:wrap="none" w:vAnchor="page" w:hAnchor="page" w:x="1359" w:y="976"/>
        <w:shd w:val="clear" w:color="auto" w:fill="auto"/>
        <w:ind w:firstLine="580"/>
        <w:jc w:val="both"/>
      </w:pPr>
      <w:r>
        <w:t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нормальном, эксплуатационном и в аварийном режимах работы систем теплоснабжения приведены в таблице</w:t>
      </w:r>
      <w:hyperlink w:anchor="bookmark79" w:tooltip="Current Document">
        <w:r>
          <w:t xml:space="preserve"> 16.</w:t>
        </w:r>
      </w:hyperlink>
    </w:p>
    <w:p w:rsidR="002519DD" w:rsidRDefault="00090D33">
      <w:pPr>
        <w:pStyle w:val="a7"/>
        <w:framePr w:wrap="none" w:vAnchor="page" w:hAnchor="page" w:x="11113" w:y="1603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28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60"/>
        <w:framePr w:w="15936" w:h="230" w:hRule="exact" w:wrap="none" w:vAnchor="page" w:hAnchor="page" w:x="458" w:y="539"/>
        <w:shd w:val="clear" w:color="auto" w:fill="auto"/>
        <w:spacing w:after="0"/>
      </w:pPr>
      <w:r>
        <w:t>Том 1: Схема теплоснабжения МО «Город Кедровый»</w:t>
      </w:r>
    </w:p>
    <w:p w:rsidR="002519DD" w:rsidRDefault="00090D33">
      <w:pPr>
        <w:pStyle w:val="ab"/>
        <w:framePr w:w="13752" w:h="504" w:hRule="exact" w:wrap="none" w:vAnchor="page" w:hAnchor="page" w:x="535" w:y="1384"/>
        <w:shd w:val="clear" w:color="auto" w:fill="auto"/>
        <w:spacing w:line="276" w:lineRule="auto"/>
      </w:pPr>
      <w:bookmarkStart w:id="79" w:name="bookmark78"/>
      <w:bookmarkStart w:id="80" w:name="bookmark79"/>
      <w:r>
        <w:t>Таблица 16 Существующие и перспективные балансы производительности ВПУ, потерь теплоносителя и максимального потребления теплоносителя теплопотребляющими установками потребителей по СЦТ «Кедровый».</w:t>
      </w:r>
      <w:bookmarkEnd w:id="79"/>
      <w:bookmarkEnd w:id="8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358"/>
        <w:gridCol w:w="1085"/>
        <w:gridCol w:w="893"/>
        <w:gridCol w:w="811"/>
        <w:gridCol w:w="806"/>
        <w:gridCol w:w="811"/>
        <w:gridCol w:w="806"/>
        <w:gridCol w:w="811"/>
        <w:gridCol w:w="811"/>
        <w:gridCol w:w="806"/>
        <w:gridCol w:w="806"/>
        <w:gridCol w:w="816"/>
        <w:gridCol w:w="806"/>
        <w:gridCol w:w="830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№пп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2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Показатели баланса производительности СХВП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2019(б)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2030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Производительность СХВП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т/ч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Срок службы СХВП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Количество баков-аккумуляторов теплоносителя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ед.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Общая емкость баков-аккумуляторов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м.куб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Объём системы теплоснабжения (п. 6.16 в [14])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м. куб.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721,98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721,98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721,98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721,98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721,98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721,98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713,38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713,38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713,38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713,38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713,38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713,38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Всего подпитка тепловой сети, 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т/ч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5,94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5,94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5,94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5,94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5,94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5,94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5,92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5,92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5,92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5,92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нормативные утечки теплоносителя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т/ч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1,78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1,78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1,78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1,78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1,78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1,78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сверхнормативные утечки теплоносителя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т/ч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отпуск теплоносителя из тепловых сетей на цели ГВС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т/ч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4,13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Аварийная подпитка "сырой" водой (п. 6.22 в [14])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т/ч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14,44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14,44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14,44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14,44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14,44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14,44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14,27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14,27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14,27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14,27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14,27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14,27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Всего годовая подпитка тепловой сети, 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тыс/м. куб./год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нормативный объём годовой подпитки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тыс/м. куб./год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12453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сверхнормативные годовые утечки теплоносителя и отпуск теплоносителя из тепловых сетей на цели ГВС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тыс/м. куб./год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Резерв (+) / дефицит (-) СХВП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т/ч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3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Резерв (+) / дефицит (-) СХВП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3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7459" w:wrap="none" w:vAnchor="page" w:hAnchor="page" w:x="458" w:y="189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</w:tbl>
    <w:p w:rsidR="002519DD" w:rsidRDefault="00090D33">
      <w:pPr>
        <w:pStyle w:val="a7"/>
        <w:framePr w:wrap="none" w:vAnchor="page" w:hAnchor="page" w:x="16058" w:y="1109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29</w:t>
      </w:r>
    </w:p>
    <w:p w:rsidR="002519DD" w:rsidRDefault="002519DD">
      <w:pPr>
        <w:spacing w:line="1" w:lineRule="exact"/>
        <w:sectPr w:rsidR="002519D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0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1"/>
        <w:framePr w:w="10013" w:h="12826" w:hRule="exact" w:wrap="none" w:vAnchor="page" w:hAnchor="page" w:x="1366" w:y="979"/>
        <w:shd w:val="clear" w:color="auto" w:fill="auto"/>
        <w:spacing w:after="340"/>
        <w:jc w:val="both"/>
      </w:pPr>
      <w:bookmarkStart w:id="81" w:name="bookmark81"/>
      <w:bookmarkStart w:id="82" w:name="bookmark82"/>
      <w:bookmarkStart w:id="83" w:name="bookmark80"/>
      <w:r>
        <w:t>Раздел 4. Мастер-план развития систем теплоснабжения округа.</w:t>
      </w:r>
      <w:bookmarkEnd w:id="81"/>
      <w:bookmarkEnd w:id="82"/>
      <w:bookmarkEnd w:id="83"/>
    </w:p>
    <w:p w:rsidR="002519DD" w:rsidRDefault="00090D33">
      <w:pPr>
        <w:pStyle w:val="24"/>
        <w:framePr w:w="10013" w:h="12826" w:hRule="exact" w:wrap="none" w:vAnchor="page" w:hAnchor="page" w:x="1366" w:y="979"/>
        <w:shd w:val="clear" w:color="auto" w:fill="auto"/>
        <w:spacing w:after="340" w:line="240" w:lineRule="auto"/>
        <w:jc w:val="both"/>
      </w:pPr>
      <w:bookmarkStart w:id="84" w:name="bookmark84"/>
      <w:bookmarkStart w:id="85" w:name="bookmark85"/>
      <w:bookmarkStart w:id="86" w:name="bookmark83"/>
      <w:r>
        <w:t>Часть 4.1 Основные принципы развития системы теплоснабжения.</w:t>
      </w:r>
      <w:bookmarkEnd w:id="84"/>
      <w:bookmarkEnd w:id="85"/>
      <w:bookmarkEnd w:id="86"/>
    </w:p>
    <w:p w:rsidR="002519DD" w:rsidRDefault="00090D33">
      <w:pPr>
        <w:pStyle w:val="1"/>
        <w:framePr w:w="10013" w:h="12826" w:hRule="exact" w:wrap="none" w:vAnchor="page" w:hAnchor="page" w:x="1366" w:y="979"/>
        <w:shd w:val="clear" w:color="auto" w:fill="auto"/>
        <w:ind w:firstLine="580"/>
        <w:jc w:val="both"/>
      </w:pPr>
      <w:r>
        <w:t>При развитии системы теплоснабжения МО «город Кедровый» необходимо придерживаться следующих принципов:</w:t>
      </w:r>
    </w:p>
    <w:p w:rsidR="002519DD" w:rsidRDefault="00090D33">
      <w:pPr>
        <w:pStyle w:val="1"/>
        <w:framePr w:w="10013" w:h="12826" w:hRule="exact" w:wrap="none" w:vAnchor="page" w:hAnchor="page" w:x="1366" w:y="979"/>
        <w:numPr>
          <w:ilvl w:val="0"/>
          <w:numId w:val="3"/>
        </w:numPr>
        <w:shd w:val="clear" w:color="auto" w:fill="auto"/>
        <w:tabs>
          <w:tab w:val="left" w:pos="811"/>
        </w:tabs>
        <w:ind w:left="720" w:hanging="280"/>
        <w:jc w:val="both"/>
      </w:pPr>
      <w:r>
        <w:t>приоритетное использование природного (попутного) газа в качестве основного топлива для существующей котельной;</w:t>
      </w:r>
    </w:p>
    <w:p w:rsidR="002519DD" w:rsidRDefault="00090D33">
      <w:pPr>
        <w:pStyle w:val="1"/>
        <w:framePr w:w="10013" w:h="12826" w:hRule="exact" w:wrap="none" w:vAnchor="page" w:hAnchor="page" w:x="1366" w:y="979"/>
        <w:numPr>
          <w:ilvl w:val="0"/>
          <w:numId w:val="3"/>
        </w:numPr>
        <w:shd w:val="clear" w:color="auto" w:fill="auto"/>
        <w:tabs>
          <w:tab w:val="left" w:pos="811"/>
        </w:tabs>
        <w:ind w:left="720" w:hanging="280"/>
        <w:jc w:val="both"/>
      </w:pPr>
      <w:r>
        <w:t>использование индивидуального (автономного) теплоснабжения для индивидуальных жилых домов, жилых домов блокированной застройки и одиночных удалённых потребителей;</w:t>
      </w:r>
    </w:p>
    <w:p w:rsidR="002519DD" w:rsidRDefault="00090D33">
      <w:pPr>
        <w:pStyle w:val="1"/>
        <w:framePr w:w="10013" w:h="12826" w:hRule="exact" w:wrap="none" w:vAnchor="page" w:hAnchor="page" w:x="1366" w:y="979"/>
        <w:numPr>
          <w:ilvl w:val="0"/>
          <w:numId w:val="3"/>
        </w:numPr>
        <w:shd w:val="clear" w:color="auto" w:fill="auto"/>
        <w:tabs>
          <w:tab w:val="left" w:pos="811"/>
        </w:tabs>
        <w:ind w:firstLine="440"/>
        <w:jc w:val="both"/>
      </w:pPr>
      <w:r>
        <w:t>унификация оборудования, что позволяет снизить складской резерв запасных частей;</w:t>
      </w:r>
    </w:p>
    <w:p w:rsidR="002519DD" w:rsidRDefault="00090D33">
      <w:pPr>
        <w:pStyle w:val="1"/>
        <w:framePr w:w="10013" w:h="12826" w:hRule="exact" w:wrap="none" w:vAnchor="page" w:hAnchor="page" w:x="1366" w:y="979"/>
        <w:numPr>
          <w:ilvl w:val="0"/>
          <w:numId w:val="3"/>
        </w:numPr>
        <w:shd w:val="clear" w:color="auto" w:fill="auto"/>
        <w:tabs>
          <w:tab w:val="left" w:pos="811"/>
        </w:tabs>
        <w:ind w:left="720" w:hanging="280"/>
        <w:jc w:val="both"/>
      </w:pPr>
      <w:r>
        <w:t>разумное повышение коэффициента использования установленной мощности основного теплотехнического оборудования;</w:t>
      </w:r>
    </w:p>
    <w:p w:rsidR="002519DD" w:rsidRDefault="00090D33">
      <w:pPr>
        <w:pStyle w:val="1"/>
        <w:framePr w:w="10013" w:h="12826" w:hRule="exact" w:wrap="none" w:vAnchor="page" w:hAnchor="page" w:x="1366" w:y="979"/>
        <w:numPr>
          <w:ilvl w:val="0"/>
          <w:numId w:val="3"/>
        </w:numPr>
        <w:shd w:val="clear" w:color="auto" w:fill="auto"/>
        <w:tabs>
          <w:tab w:val="left" w:pos="811"/>
        </w:tabs>
        <w:ind w:left="720" w:hanging="280"/>
        <w:jc w:val="both"/>
      </w:pPr>
      <w:r>
        <w:t>автоматизация, роботизация и диспетчеризация котельной (создание единого диспетчерского центра для дистанционного мониторинга работы объектов коммунальной инфраструктуры);</w:t>
      </w:r>
    </w:p>
    <w:p w:rsidR="002519DD" w:rsidRDefault="00090D33">
      <w:pPr>
        <w:pStyle w:val="1"/>
        <w:framePr w:w="10013" w:h="12826" w:hRule="exact" w:wrap="none" w:vAnchor="page" w:hAnchor="page" w:x="1366" w:y="979"/>
        <w:numPr>
          <w:ilvl w:val="0"/>
          <w:numId w:val="3"/>
        </w:numPr>
        <w:shd w:val="clear" w:color="auto" w:fill="auto"/>
        <w:tabs>
          <w:tab w:val="left" w:pos="811"/>
        </w:tabs>
        <w:ind w:firstLine="440"/>
        <w:jc w:val="both"/>
      </w:pPr>
      <w:r>
        <w:t>использование наилучших доступных технологий;</w:t>
      </w:r>
    </w:p>
    <w:p w:rsidR="002519DD" w:rsidRDefault="00090D33">
      <w:pPr>
        <w:pStyle w:val="1"/>
        <w:framePr w:w="10013" w:h="12826" w:hRule="exact" w:wrap="none" w:vAnchor="page" w:hAnchor="page" w:x="1366" w:y="979"/>
        <w:numPr>
          <w:ilvl w:val="0"/>
          <w:numId w:val="3"/>
        </w:numPr>
        <w:shd w:val="clear" w:color="auto" w:fill="auto"/>
        <w:tabs>
          <w:tab w:val="left" w:pos="811"/>
        </w:tabs>
        <w:ind w:firstLine="440"/>
        <w:jc w:val="both"/>
      </w:pPr>
      <w:r>
        <w:t>внедрение оборудования с высоким классом энергоэффективности;</w:t>
      </w:r>
    </w:p>
    <w:p w:rsidR="002519DD" w:rsidRDefault="00090D33">
      <w:pPr>
        <w:pStyle w:val="1"/>
        <w:framePr w:w="10013" w:h="12826" w:hRule="exact" w:wrap="none" w:vAnchor="page" w:hAnchor="page" w:x="1366" w:y="979"/>
        <w:numPr>
          <w:ilvl w:val="0"/>
          <w:numId w:val="3"/>
        </w:numPr>
        <w:shd w:val="clear" w:color="auto" w:fill="auto"/>
        <w:tabs>
          <w:tab w:val="left" w:pos="1006"/>
        </w:tabs>
        <w:spacing w:after="340"/>
        <w:ind w:firstLine="440"/>
        <w:jc w:val="both"/>
      </w:pPr>
      <w:r>
        <w:t>приоритетное внедрение мероприятий с малым сроком окупаемости.</w:t>
      </w:r>
    </w:p>
    <w:p w:rsidR="002519DD" w:rsidRDefault="00090D33">
      <w:pPr>
        <w:pStyle w:val="24"/>
        <w:framePr w:w="10013" w:h="12826" w:hRule="exact" w:wrap="none" w:vAnchor="page" w:hAnchor="page" w:x="1366" w:y="979"/>
        <w:shd w:val="clear" w:color="auto" w:fill="auto"/>
        <w:spacing w:after="340" w:line="240" w:lineRule="auto"/>
        <w:jc w:val="both"/>
      </w:pPr>
      <w:bookmarkStart w:id="87" w:name="bookmark87"/>
      <w:bookmarkStart w:id="88" w:name="bookmark88"/>
      <w:bookmarkStart w:id="89" w:name="bookmark86"/>
      <w:r>
        <w:t>Часть 4.2 Описание сценариев развития теплоснабжения округа</w:t>
      </w:r>
      <w:bookmarkEnd w:id="87"/>
      <w:bookmarkEnd w:id="88"/>
      <w:bookmarkEnd w:id="89"/>
    </w:p>
    <w:p w:rsidR="002519DD" w:rsidRDefault="00090D33">
      <w:pPr>
        <w:pStyle w:val="1"/>
        <w:framePr w:w="10013" w:h="12826" w:hRule="exact" w:wrap="none" w:vAnchor="page" w:hAnchor="page" w:x="1366" w:y="979"/>
        <w:shd w:val="clear" w:color="auto" w:fill="auto"/>
        <w:ind w:firstLine="580"/>
        <w:jc w:val="both"/>
      </w:pPr>
      <w:r>
        <w:t>В соответствии с п. 100 в [2]: описание вариантов (не менее двух) перспективного развития систем теплоснабжения городского округа осуществляется в случае их изменения относительно ранее принятого варианта развития систем теплоснабжения в утвержденной схеме теплоснабжения с учетом предложений заинтересованных сторон.</w:t>
      </w:r>
    </w:p>
    <w:p w:rsidR="002519DD" w:rsidRDefault="00090D33">
      <w:pPr>
        <w:pStyle w:val="1"/>
        <w:framePr w:w="10013" w:h="12826" w:hRule="exact" w:wrap="none" w:vAnchor="page" w:hAnchor="page" w:x="1366" w:y="979"/>
        <w:shd w:val="clear" w:color="auto" w:fill="auto"/>
        <w:ind w:firstLine="580"/>
        <w:jc w:val="both"/>
      </w:pPr>
      <w:r>
        <w:t>Схема теплоснабжения разработана ООО «ЭНЕГОПРОЕКТ» и утверждена постановлением администрации города Кедрового Томской области от 13.05.2016г. №265/1.</w:t>
      </w:r>
    </w:p>
    <w:p w:rsidR="002519DD" w:rsidRDefault="00090D33">
      <w:pPr>
        <w:pStyle w:val="1"/>
        <w:framePr w:w="10013" w:h="12826" w:hRule="exact" w:wrap="none" w:vAnchor="page" w:hAnchor="page" w:x="1366" w:y="979"/>
        <w:shd w:val="clear" w:color="auto" w:fill="auto"/>
        <w:ind w:firstLine="580"/>
        <w:jc w:val="both"/>
      </w:pPr>
      <w:r>
        <w:t>Предложений заинтересованных сторон (</w:t>
      </w:r>
      <w:r>
        <w:rPr>
          <w:i/>
          <w:iCs/>
        </w:rPr>
        <w:t>ЕТО, Администрация МО «Город Кедровый»</w:t>
      </w:r>
      <w:r>
        <w:t>) по изменению вариантов перспективного развития системы теплоснабжения МО «Город Кедровый» не поступало.</w:t>
      </w:r>
    </w:p>
    <w:p w:rsidR="002519DD" w:rsidRDefault="00090D33">
      <w:pPr>
        <w:pStyle w:val="1"/>
        <w:framePr w:w="10013" w:h="12826" w:hRule="exact" w:wrap="none" w:vAnchor="page" w:hAnchor="page" w:x="1366" w:y="979"/>
        <w:shd w:val="clear" w:color="auto" w:fill="auto"/>
        <w:ind w:firstLine="580"/>
        <w:jc w:val="both"/>
      </w:pPr>
      <w:r>
        <w:t>В рамках перспективного развития системы теплоснабжения МО «город Кедровый» предусматривается следующий подход:</w:t>
      </w:r>
    </w:p>
    <w:p w:rsidR="002519DD" w:rsidRDefault="00090D33">
      <w:pPr>
        <w:pStyle w:val="1"/>
        <w:framePr w:w="10013" w:h="12826" w:hRule="exact" w:wrap="none" w:vAnchor="page" w:hAnchor="page" w:x="1366" w:y="979"/>
        <w:numPr>
          <w:ilvl w:val="0"/>
          <w:numId w:val="2"/>
        </w:numPr>
        <w:shd w:val="clear" w:color="auto" w:fill="auto"/>
        <w:tabs>
          <w:tab w:val="left" w:pos="675"/>
        </w:tabs>
        <w:ind w:firstLine="300"/>
        <w:jc w:val="both"/>
      </w:pPr>
      <w:r>
        <w:t>Наладка гидравлического режима работы сетей теплоснабжения СЦТ «Кедровый».</w:t>
      </w:r>
    </w:p>
    <w:p w:rsidR="002519DD" w:rsidRDefault="00090D33">
      <w:pPr>
        <w:pStyle w:val="1"/>
        <w:framePr w:w="10013" w:h="12826" w:hRule="exact" w:wrap="none" w:vAnchor="page" w:hAnchor="page" w:x="1366" w:y="979"/>
        <w:numPr>
          <w:ilvl w:val="0"/>
          <w:numId w:val="2"/>
        </w:numPr>
        <w:shd w:val="clear" w:color="auto" w:fill="auto"/>
        <w:tabs>
          <w:tab w:val="left" w:pos="675"/>
        </w:tabs>
        <w:ind w:left="580" w:hanging="280"/>
        <w:jc w:val="both"/>
      </w:pPr>
      <w:r>
        <w:t>Техническое перевооружение и реконструкция сетей теплоснабжения СЦТ «Кедровый» с целью повышения надёжности и энергоэффективности системы теплоснабжения потребителей.</w:t>
      </w:r>
    </w:p>
    <w:p w:rsidR="002519DD" w:rsidRDefault="00090D33">
      <w:pPr>
        <w:pStyle w:val="1"/>
        <w:framePr w:w="10013" w:h="12826" w:hRule="exact" w:wrap="none" w:vAnchor="page" w:hAnchor="page" w:x="1366" w:y="979"/>
        <w:numPr>
          <w:ilvl w:val="0"/>
          <w:numId w:val="2"/>
        </w:numPr>
        <w:shd w:val="clear" w:color="auto" w:fill="auto"/>
        <w:tabs>
          <w:tab w:val="left" w:pos="675"/>
        </w:tabs>
        <w:ind w:firstLine="300"/>
        <w:jc w:val="both"/>
      </w:pPr>
      <w:r>
        <w:t>Техническое перевооружение котельной СЦТ «Кедровый» (замена котлов).</w:t>
      </w:r>
    </w:p>
    <w:p w:rsidR="002519DD" w:rsidRDefault="00090D33">
      <w:pPr>
        <w:pStyle w:val="1"/>
        <w:framePr w:w="10013" w:h="12826" w:hRule="exact" w:wrap="none" w:vAnchor="page" w:hAnchor="page" w:x="1366" w:y="979"/>
        <w:numPr>
          <w:ilvl w:val="0"/>
          <w:numId w:val="2"/>
        </w:numPr>
        <w:shd w:val="clear" w:color="auto" w:fill="auto"/>
        <w:tabs>
          <w:tab w:val="left" w:pos="675"/>
        </w:tabs>
        <w:ind w:firstLine="300"/>
        <w:jc w:val="both"/>
      </w:pPr>
      <w:r>
        <w:t>Техническое перевооружение ЦТП №1 и ЦТП №2.</w:t>
      </w:r>
    </w:p>
    <w:p w:rsidR="002519DD" w:rsidRDefault="00090D33">
      <w:pPr>
        <w:pStyle w:val="a7"/>
        <w:framePr w:wrap="none" w:vAnchor="page" w:hAnchor="page" w:x="11115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30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2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24"/>
        <w:framePr w:w="9998" w:h="3264" w:hRule="exact" w:wrap="none" w:vAnchor="page" w:hAnchor="page" w:x="1373" w:y="974"/>
        <w:shd w:val="clear" w:color="auto" w:fill="auto"/>
      </w:pPr>
      <w:bookmarkStart w:id="90" w:name="bookmark90"/>
      <w:bookmarkStart w:id="91" w:name="bookmark91"/>
      <w:bookmarkStart w:id="92" w:name="bookmark89"/>
      <w:r>
        <w:t>Часть 4.3 Обоснование выбора приоритетного сценария развития теплоснабжения округа.</w:t>
      </w:r>
      <w:bookmarkEnd w:id="90"/>
      <w:bookmarkEnd w:id="91"/>
      <w:bookmarkEnd w:id="92"/>
    </w:p>
    <w:p w:rsidR="002519DD" w:rsidRDefault="00090D33">
      <w:pPr>
        <w:pStyle w:val="1"/>
        <w:framePr w:w="9998" w:h="3264" w:hRule="exact" w:wrap="none" w:vAnchor="page" w:hAnchor="page" w:x="1373" w:y="974"/>
        <w:shd w:val="clear" w:color="auto" w:fill="auto"/>
        <w:ind w:firstLine="580"/>
        <w:jc w:val="both"/>
      </w:pPr>
      <w:r>
        <w:t>Обоснование выбора приоритетного варианта перспективного развития систем теплоснабжения городского округа осуществляется на основе анализа ценовых (тарифных) последствий для потребителей.</w:t>
      </w:r>
    </w:p>
    <w:p w:rsidR="002519DD" w:rsidRDefault="00090D33">
      <w:pPr>
        <w:pStyle w:val="1"/>
        <w:framePr w:w="9998" w:h="3264" w:hRule="exact" w:wrap="none" w:vAnchor="page" w:hAnchor="page" w:x="1373" w:y="974"/>
        <w:shd w:val="clear" w:color="auto" w:fill="auto"/>
        <w:ind w:firstLine="580"/>
        <w:jc w:val="both"/>
      </w:pPr>
      <w:r>
        <w:t>Для системы теплоснабжения МО «Город Кедровый» рассмотрен один вариант перспективного развития.</w:t>
      </w:r>
    </w:p>
    <w:p w:rsidR="002519DD" w:rsidRDefault="00090D33">
      <w:pPr>
        <w:pStyle w:val="1"/>
        <w:framePr w:w="9998" w:h="3264" w:hRule="exact" w:wrap="none" w:vAnchor="page" w:hAnchor="page" w:x="1373" w:y="974"/>
        <w:shd w:val="clear" w:color="auto" w:fill="auto"/>
        <w:ind w:firstLine="580"/>
        <w:jc w:val="both"/>
      </w:pPr>
      <w:r>
        <w:t>Анализ ценовых (тарифных) последствий для потребителей при реализации проектов предусмотренных схемой теплоснабжения выполнен в главе 14.</w:t>
      </w:r>
    </w:p>
    <w:p w:rsidR="002519DD" w:rsidRDefault="00090D33">
      <w:pPr>
        <w:pStyle w:val="a7"/>
        <w:framePr w:wrap="none" w:vAnchor="page" w:hAnchor="page" w:x="11117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31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50"/>
        <w:framePr w:w="10008" w:h="14189" w:hRule="exact" w:wrap="none" w:vAnchor="page" w:hAnchor="page" w:x="1367" w:y="979"/>
        <w:shd w:val="clear" w:color="auto" w:fill="auto"/>
        <w:spacing w:after="300" w:line="240" w:lineRule="auto"/>
        <w:ind w:firstLine="0"/>
        <w:jc w:val="both"/>
        <w:rPr>
          <w:sz w:val="28"/>
          <w:szCs w:val="28"/>
        </w:rPr>
      </w:pPr>
      <w:bookmarkStart w:id="93" w:name="bookmark92"/>
      <w:r>
        <w:rPr>
          <w:b/>
          <w:bCs/>
          <w:sz w:val="28"/>
          <w:szCs w:val="28"/>
        </w:rPr>
        <w:t>Раздел 5. Предложения по строительству, реконструкции и техническому перевооружению источников тепловой энергии.</w:t>
      </w:r>
      <w:bookmarkEnd w:id="93"/>
    </w:p>
    <w:p w:rsidR="002519DD" w:rsidRDefault="00090D33">
      <w:pPr>
        <w:pStyle w:val="50"/>
        <w:framePr w:w="10008" w:h="14189" w:hRule="exact" w:wrap="none" w:vAnchor="page" w:hAnchor="page" w:x="1367" w:y="979"/>
        <w:shd w:val="clear" w:color="auto" w:fill="auto"/>
        <w:spacing w:after="300" w:line="240" w:lineRule="auto"/>
        <w:ind w:firstLine="0"/>
        <w:jc w:val="both"/>
        <w:rPr>
          <w:sz w:val="26"/>
          <w:szCs w:val="26"/>
        </w:rPr>
      </w:pPr>
      <w:bookmarkStart w:id="94" w:name="bookmark93"/>
      <w:r>
        <w:rPr>
          <w:b/>
          <w:bCs/>
          <w:sz w:val="26"/>
          <w:szCs w:val="26"/>
        </w:rPr>
        <w:t>Часть 5.1 Предложения по строительству источников тепловой энергии, обеспечивающих перспективную тепловую нагрузку на осваиваемых территориях округа,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теплоснабжения.</w:t>
      </w:r>
      <w:bookmarkEnd w:id="94"/>
    </w:p>
    <w:p w:rsidR="002519DD" w:rsidRDefault="00090D33">
      <w:pPr>
        <w:pStyle w:val="50"/>
        <w:framePr w:w="10008" w:h="14189" w:hRule="exact" w:wrap="none" w:vAnchor="page" w:hAnchor="page" w:x="1367" w:y="979"/>
        <w:shd w:val="clear" w:color="auto" w:fill="auto"/>
        <w:spacing w:after="300"/>
        <w:jc w:val="both"/>
      </w:pPr>
      <w:r>
        <w:t>Строительство источников тепловой энергии, обеспечивающих перспективную тепловую нагрузку, предусмотренную генеральным планом МО «Город Кедровый», для которых отсутствует возможность или целесообразность передачи тепловой энергии от существующего источника тепловой энергии не требуется.</w:t>
      </w:r>
    </w:p>
    <w:p w:rsidR="002519DD" w:rsidRDefault="00090D33">
      <w:pPr>
        <w:pStyle w:val="50"/>
        <w:framePr w:w="10008" w:h="14189" w:hRule="exact" w:wrap="none" w:vAnchor="page" w:hAnchor="page" w:x="1367" w:y="979"/>
        <w:shd w:val="clear" w:color="auto" w:fill="auto"/>
        <w:spacing w:after="300" w:line="240" w:lineRule="auto"/>
        <w:ind w:firstLine="0"/>
        <w:rPr>
          <w:sz w:val="26"/>
          <w:szCs w:val="26"/>
        </w:rPr>
      </w:pPr>
      <w:bookmarkStart w:id="95" w:name="bookmark94"/>
      <w:r>
        <w:rPr>
          <w:b/>
          <w:bCs/>
          <w:sz w:val="26"/>
          <w:szCs w:val="26"/>
        </w:rPr>
        <w:t>Часть 5.2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bookmarkEnd w:id="95"/>
    </w:p>
    <w:p w:rsidR="002519DD" w:rsidRDefault="00090D33">
      <w:pPr>
        <w:pStyle w:val="50"/>
        <w:framePr w:w="10008" w:h="14189" w:hRule="exact" w:wrap="none" w:vAnchor="page" w:hAnchor="page" w:x="1367" w:y="979"/>
        <w:shd w:val="clear" w:color="auto" w:fill="auto"/>
        <w:spacing w:after="300"/>
        <w:jc w:val="both"/>
      </w:pPr>
      <w:r>
        <w:t>Предложения по реконструкции и техническому перевооружению существующих источников тепловой энергии, обеспечивающих существующую и перспективную тепловую нагрузку в существующих и расширяемых зонах действия источников тепловой энергии и с целью повышения надёжности и эффективности работы систем теплоснабжения приведены в таблице 17.</w:t>
      </w:r>
    </w:p>
    <w:p w:rsidR="002519DD" w:rsidRDefault="00090D33">
      <w:pPr>
        <w:pStyle w:val="50"/>
        <w:framePr w:w="10008" w:h="14189" w:hRule="exact" w:wrap="none" w:vAnchor="page" w:hAnchor="page" w:x="1367" w:y="979"/>
        <w:shd w:val="clear" w:color="auto" w:fill="auto"/>
        <w:spacing w:after="300" w:line="240" w:lineRule="auto"/>
        <w:ind w:firstLine="0"/>
        <w:rPr>
          <w:sz w:val="26"/>
          <w:szCs w:val="26"/>
        </w:rPr>
      </w:pPr>
      <w:bookmarkStart w:id="96" w:name="bookmark95"/>
      <w:r>
        <w:rPr>
          <w:b/>
          <w:bCs/>
          <w:sz w:val="26"/>
          <w:szCs w:val="26"/>
        </w:rPr>
        <w:t>Часть 5.3 Предложения по техническому перевооружению источников тепловой энергии с целью повышения эффективности работы систем теплоснабжения.</w:t>
      </w:r>
      <w:bookmarkEnd w:id="96"/>
    </w:p>
    <w:p w:rsidR="002519DD" w:rsidRDefault="00090D33">
      <w:pPr>
        <w:pStyle w:val="50"/>
        <w:framePr w:w="10008" w:h="14189" w:hRule="exact" w:wrap="none" w:vAnchor="page" w:hAnchor="page" w:x="1367" w:y="979"/>
        <w:shd w:val="clear" w:color="auto" w:fill="auto"/>
        <w:spacing w:after="300"/>
      </w:pPr>
      <w:r>
        <w:t>Предложения по реконструкции и техническому перевооружению существующих источников тепловой энергии с целью повышения надёжности централизованного теплоснабжения приведены в таблице 17.</w:t>
      </w:r>
    </w:p>
    <w:p w:rsidR="002519DD" w:rsidRDefault="00090D33">
      <w:pPr>
        <w:pStyle w:val="50"/>
        <w:framePr w:w="10008" w:h="14189" w:hRule="exact" w:wrap="none" w:vAnchor="page" w:hAnchor="page" w:x="1367" w:y="979"/>
        <w:shd w:val="clear" w:color="auto" w:fill="auto"/>
        <w:spacing w:after="300" w:line="240" w:lineRule="auto"/>
        <w:ind w:firstLine="0"/>
        <w:rPr>
          <w:sz w:val="26"/>
          <w:szCs w:val="26"/>
        </w:rPr>
      </w:pPr>
      <w:bookmarkStart w:id="97" w:name="bookmark96"/>
      <w:r>
        <w:rPr>
          <w:b/>
          <w:bCs/>
          <w:sz w:val="26"/>
          <w:szCs w:val="26"/>
        </w:rPr>
        <w:t>Часть 5.4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  <w:bookmarkEnd w:id="97"/>
    </w:p>
    <w:p w:rsidR="002519DD" w:rsidRDefault="00090D33">
      <w:pPr>
        <w:pStyle w:val="50"/>
        <w:framePr w:w="10008" w:h="14189" w:hRule="exact" w:wrap="none" w:vAnchor="page" w:hAnchor="page" w:x="1367" w:y="979"/>
        <w:shd w:val="clear" w:color="auto" w:fill="auto"/>
        <w:spacing w:after="300"/>
      </w:pPr>
      <w:r>
        <w:t>На территории МО «Город Кедровый» источники тепловой энергии, функционирующие в режиме комбинированной выработки электрической и тепловой энергии отсутствуют.</w:t>
      </w:r>
    </w:p>
    <w:p w:rsidR="002519DD" w:rsidRDefault="00090D33">
      <w:pPr>
        <w:pStyle w:val="50"/>
        <w:framePr w:w="10008" w:h="14189" w:hRule="exact" w:wrap="none" w:vAnchor="page" w:hAnchor="page" w:x="1367" w:y="979"/>
        <w:shd w:val="clear" w:color="auto" w:fill="auto"/>
        <w:spacing w:after="300" w:line="240" w:lineRule="auto"/>
        <w:ind w:firstLine="0"/>
        <w:rPr>
          <w:sz w:val="26"/>
          <w:szCs w:val="26"/>
        </w:rPr>
      </w:pPr>
      <w:bookmarkStart w:id="98" w:name="bookmark97"/>
      <w:r>
        <w:rPr>
          <w:b/>
          <w:bCs/>
          <w:sz w:val="26"/>
          <w:szCs w:val="26"/>
        </w:rPr>
        <w:t>Часть 5.5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</w:r>
      <w:bookmarkEnd w:id="98"/>
    </w:p>
    <w:p w:rsidR="002519DD" w:rsidRDefault="00090D33">
      <w:pPr>
        <w:pStyle w:val="50"/>
        <w:framePr w:w="10008" w:h="14189" w:hRule="exact" w:wrap="none" w:vAnchor="page" w:hAnchor="page" w:x="1367" w:y="979"/>
        <w:shd w:val="clear" w:color="auto" w:fill="auto"/>
      </w:pPr>
      <w:r>
        <w:t>На перспективу до 2030г. вывод из эксплуатации (консервация или ликвидация) котельной СЦТ «Кедровый» не требуется.</w:t>
      </w:r>
    </w:p>
    <w:p w:rsidR="002519DD" w:rsidRDefault="00090D33">
      <w:pPr>
        <w:pStyle w:val="a7"/>
        <w:framePr w:wrap="none" w:vAnchor="page" w:hAnchor="page" w:x="11116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32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80"/>
        <w:framePr w:w="21950" w:h="298" w:hRule="exact" w:wrap="none" w:vAnchor="page" w:hAnchor="page" w:x="1851" w:y="595"/>
        <w:shd w:val="clear" w:color="auto" w:fill="auto"/>
        <w:spacing w:after="0"/>
      </w:pPr>
      <w:r>
        <w:t>Том 1: Схема теплоснабжения МО «Город Кедровый»</w:t>
      </w:r>
    </w:p>
    <w:p w:rsidR="002519DD" w:rsidRDefault="00090D33">
      <w:pPr>
        <w:pStyle w:val="ab"/>
        <w:framePr w:wrap="none" w:vAnchor="page" w:hAnchor="page" w:x="1971" w:y="1185"/>
        <w:shd w:val="clear" w:color="auto" w:fill="auto"/>
        <w:rPr>
          <w:sz w:val="26"/>
          <w:szCs w:val="26"/>
        </w:rPr>
      </w:pPr>
      <w:bookmarkStart w:id="99" w:name="bookmark98"/>
      <w:r>
        <w:rPr>
          <w:sz w:val="26"/>
          <w:szCs w:val="26"/>
        </w:rPr>
        <w:t>Таблица 17 Реестр проектов схемы теплоснабжения и график их финансирования.</w:t>
      </w:r>
      <w:bookmarkEnd w:id="9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8933"/>
        <w:gridCol w:w="1824"/>
        <w:gridCol w:w="3442"/>
        <w:gridCol w:w="1862"/>
        <w:gridCol w:w="1200"/>
        <w:gridCol w:w="1195"/>
        <w:gridCol w:w="1210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Шифр проекта</w:t>
            </w:r>
          </w:p>
        </w:tc>
        <w:tc>
          <w:tcPr>
            <w:tcW w:w="8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Наименование проекта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Источник инвестиций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Объем инвестиций на реализацию проектов в ценах 2020г, млн.руб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Объем планируемых и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8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3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2022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19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440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Перечень мероприятий по строительству, реконструкции, техническому перевооружению источников тепловой энергии.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001-01-03-01</w:t>
            </w:r>
          </w:p>
        </w:tc>
        <w:tc>
          <w:tcPr>
            <w:tcW w:w="8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Замена восьми котлов на котлы типа 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>RS</w:t>
            </w:r>
            <w:r w:rsidRPr="00090D33"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>D</w:t>
            </w:r>
            <w:r w:rsidRPr="00090D33"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  <w:t>3500.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2025-2030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22,50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8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бюджетные средства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6749" w:wrap="none" w:vAnchor="page" w:hAnchor="page" w:x="1851" w:y="1555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6749" w:wrap="none" w:vAnchor="page" w:hAnchor="page" w:x="1851" w:y="15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6749" w:wrap="none" w:vAnchor="page" w:hAnchor="page" w:x="1851" w:y="1555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8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10,500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6749" w:wrap="none" w:vAnchor="page" w:hAnchor="page" w:x="1851" w:y="1555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6749" w:wrap="none" w:vAnchor="page" w:hAnchor="page" w:x="1851" w:y="15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6749" w:wrap="none" w:vAnchor="page" w:hAnchor="page" w:x="1851" w:y="1555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001-01-03-02</w:t>
            </w:r>
          </w:p>
        </w:tc>
        <w:tc>
          <w:tcPr>
            <w:tcW w:w="8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left="140"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Установка системы диспетчеризации на вводимой котельной с выводом информации на пульт управления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2021-2022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8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бюджетные средства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6749" w:wrap="none" w:vAnchor="page" w:hAnchor="page" w:x="1851" w:y="1555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8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6749" w:wrap="none" w:vAnchor="page" w:hAnchor="page" w:x="1851" w:y="1555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6749" w:wrap="none" w:vAnchor="page" w:hAnchor="page" w:x="1851" w:y="15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6749" w:wrap="none" w:vAnchor="page" w:hAnchor="page" w:x="1851" w:y="1555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001-01-02-01</w:t>
            </w:r>
          </w:p>
        </w:tc>
        <w:tc>
          <w:tcPr>
            <w:tcW w:w="8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left="140"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Установка в котельной газового электрогенератора для обеспечения собственных нужд котельной.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2025-2026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8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бюджетные средства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6749" w:wrap="none" w:vAnchor="page" w:hAnchor="page" w:x="1851" w:y="1555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6749" w:wrap="none" w:vAnchor="page" w:hAnchor="page" w:x="1851" w:y="15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6749" w:wrap="none" w:vAnchor="page" w:hAnchor="page" w:x="1851" w:y="1555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89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6749" w:wrap="none" w:vAnchor="page" w:hAnchor="page" w:x="1851" w:y="1555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6749" w:wrap="none" w:vAnchor="page" w:hAnchor="page" w:x="1851" w:y="155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6749" w:wrap="none" w:vAnchor="page" w:hAnchor="page" w:x="1851" w:y="1555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6749" w:wrap="none" w:vAnchor="page" w:hAnchor="page" w:x="1851" w:y="15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6749" w:wrap="none" w:vAnchor="page" w:hAnchor="page" w:x="1851" w:y="1555"/>
              <w:rPr>
                <w:sz w:val="10"/>
                <w:szCs w:val="10"/>
              </w:rPr>
            </w:pPr>
          </w:p>
        </w:tc>
      </w:tr>
    </w:tbl>
    <w:p w:rsidR="002519DD" w:rsidRDefault="00090D33">
      <w:pPr>
        <w:pStyle w:val="70"/>
        <w:framePr w:wrap="none" w:vAnchor="page" w:hAnchor="page" w:x="1851" w:y="8404"/>
        <w:shd w:val="clear" w:color="auto" w:fill="auto"/>
        <w:spacing w:after="0"/>
      </w:pPr>
      <w:r>
        <w:t>Перечень мероприятий по строительству, реконструкции, техническому перевооружению сетей теплоснабжения и сооружений на них.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8933"/>
        <w:gridCol w:w="1824"/>
        <w:gridCol w:w="3442"/>
        <w:gridCol w:w="1862"/>
        <w:gridCol w:w="1200"/>
        <w:gridCol w:w="1195"/>
        <w:gridCol w:w="1210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001-02-03-01</w:t>
            </w:r>
          </w:p>
        </w:tc>
        <w:tc>
          <w:tcPr>
            <w:tcW w:w="8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left="140"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Техническое перевооружение тепловых сетей, подлежащих замене в связи с исчерпанием эксплуатационного ресурса общей протяжённостью 10км.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2021-2027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10,00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8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бюджетные средства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10,00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8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001-02-03-02</w:t>
            </w:r>
          </w:p>
        </w:tc>
        <w:tc>
          <w:tcPr>
            <w:tcW w:w="8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left="140"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Реконструкция тепловых сетей, подлежащих замене в связи с исчерпанием эксплуатационного ресурса и для повышения эффективности функционирования общей протяжённостью 3,7км.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2021-2027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4,00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8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бюджетные средства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16,500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8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16,500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001-02-08-01</w:t>
            </w:r>
          </w:p>
        </w:tc>
        <w:tc>
          <w:tcPr>
            <w:tcW w:w="8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Техническое перевооружение ЦТП №1.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8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бюджетные средства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8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001-02-08-02</w:t>
            </w:r>
          </w:p>
        </w:tc>
        <w:tc>
          <w:tcPr>
            <w:tcW w:w="8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Техническое перевооружение ЦТП №2.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8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бюджетные средства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8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001-02-09-01</w:t>
            </w:r>
          </w:p>
        </w:tc>
        <w:tc>
          <w:tcPr>
            <w:tcW w:w="8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Наладка гидравлического режима работы сетей теплоснабжения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0,40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8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бюджетные средства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8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21950" w:h="7771" w:wrap="none" w:vAnchor="page" w:hAnchor="page" w:x="1851" w:y="8870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0,40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21950" w:h="7771" w:wrap="none" w:vAnchor="page" w:hAnchor="page" w:x="1851" w:y="8870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8"/>
                <w:szCs w:val="18"/>
              </w:rPr>
              <w:t>Л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ЦЛ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л лл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Л лл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21950" w:h="7771" w:wrap="none" w:vAnchor="page" w:hAnchor="page" w:x="1851" w:y="887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Л лл</w:t>
            </w:r>
          </w:p>
        </w:tc>
      </w:tr>
    </w:tbl>
    <w:p w:rsidR="002519DD" w:rsidRDefault="002519DD">
      <w:pPr>
        <w:spacing w:line="1" w:lineRule="exact"/>
        <w:sectPr w:rsidR="002519DD">
          <w:pgSz w:w="23800" w:h="168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379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50"/>
        <w:framePr w:w="10152" w:h="4334" w:hRule="exact" w:wrap="none" w:vAnchor="page" w:hAnchor="page" w:x="1295" w:y="801"/>
        <w:shd w:val="clear" w:color="auto" w:fill="auto"/>
        <w:spacing w:after="300" w:line="240" w:lineRule="auto"/>
        <w:ind w:firstLine="0"/>
        <w:rPr>
          <w:sz w:val="26"/>
          <w:szCs w:val="26"/>
        </w:rPr>
      </w:pPr>
      <w:bookmarkStart w:id="100" w:name="bookmark99"/>
      <w:r>
        <w:rPr>
          <w:b/>
          <w:bCs/>
          <w:sz w:val="26"/>
          <w:szCs w:val="26"/>
        </w:rPr>
        <w:t>Часть 5.6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bookmarkEnd w:id="100"/>
    </w:p>
    <w:p w:rsidR="002519DD" w:rsidRDefault="00090D33">
      <w:pPr>
        <w:pStyle w:val="50"/>
        <w:framePr w:w="10152" w:h="4334" w:hRule="exact" w:wrap="none" w:vAnchor="page" w:hAnchor="page" w:x="1295" w:y="801"/>
        <w:shd w:val="clear" w:color="auto" w:fill="auto"/>
        <w:spacing w:after="300"/>
        <w:ind w:firstLine="660"/>
      </w:pPr>
      <w:r>
        <w:t>На территории МО «Город Кедровый» источники тепловой энергии, функционирующие в режиме комбинированной выработки электрической и тепловой энергии отсутствуют.</w:t>
      </w:r>
    </w:p>
    <w:p w:rsidR="002519DD" w:rsidRDefault="00090D33">
      <w:pPr>
        <w:pStyle w:val="50"/>
        <w:framePr w:w="10152" w:h="4334" w:hRule="exact" w:wrap="none" w:vAnchor="page" w:hAnchor="page" w:x="1295" w:y="801"/>
        <w:shd w:val="clear" w:color="auto" w:fill="auto"/>
        <w:spacing w:after="300" w:line="240" w:lineRule="auto"/>
        <w:ind w:firstLine="0"/>
        <w:rPr>
          <w:sz w:val="26"/>
          <w:szCs w:val="26"/>
        </w:rPr>
      </w:pPr>
      <w:bookmarkStart w:id="101" w:name="bookmark100"/>
      <w:r>
        <w:rPr>
          <w:b/>
          <w:bCs/>
          <w:sz w:val="26"/>
          <w:szCs w:val="26"/>
        </w:rPr>
        <w:t>Часть 5.7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  <w:bookmarkEnd w:id="101"/>
    </w:p>
    <w:p w:rsidR="002519DD" w:rsidRDefault="00090D33">
      <w:pPr>
        <w:pStyle w:val="50"/>
        <w:framePr w:w="10152" w:h="4334" w:hRule="exact" w:wrap="none" w:vAnchor="page" w:hAnchor="page" w:x="1295" w:y="801"/>
        <w:shd w:val="clear" w:color="auto" w:fill="auto"/>
        <w:ind w:firstLine="660"/>
      </w:pPr>
      <w:r>
        <w:t>На территории МО «Город Кедровый» источники тепловой энергии, функционирующие в режиме комбинированной выработки электрической и тепловой энергии отсутствуют.</w:t>
      </w:r>
    </w:p>
    <w:p w:rsidR="002519DD" w:rsidRDefault="00090D33">
      <w:pPr>
        <w:pStyle w:val="50"/>
        <w:framePr w:w="10152" w:h="3139" w:hRule="exact" w:wrap="none" w:vAnchor="page" w:hAnchor="page" w:x="1295" w:y="5399"/>
        <w:shd w:val="clear" w:color="auto" w:fill="auto"/>
        <w:spacing w:after="300" w:line="240" w:lineRule="auto"/>
        <w:ind w:firstLine="0"/>
        <w:rPr>
          <w:sz w:val="26"/>
          <w:szCs w:val="26"/>
        </w:rPr>
      </w:pPr>
      <w:bookmarkStart w:id="102" w:name="bookmark101"/>
      <w:r>
        <w:rPr>
          <w:b/>
          <w:bCs/>
          <w:sz w:val="26"/>
          <w:szCs w:val="26"/>
        </w:rPr>
        <w:t>Часть 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  <w:bookmarkEnd w:id="102"/>
    </w:p>
    <w:p w:rsidR="002519DD" w:rsidRDefault="00090D33">
      <w:pPr>
        <w:pStyle w:val="50"/>
        <w:framePr w:w="10152" w:h="3139" w:hRule="exact" w:wrap="none" w:vAnchor="page" w:hAnchor="page" w:x="1295" w:y="5399"/>
        <w:shd w:val="clear" w:color="auto" w:fill="auto"/>
        <w:ind w:firstLine="660"/>
        <w:jc w:val="both"/>
      </w:pPr>
      <w:r>
        <w:t>Существующая котельная СЦТ «Кедровый» работают по температурному графику 90/70. Корректировка температурных графиков на данном этапе не требуется. После выполнения комплекса мероприятий по оптимизации гидравлического режима теплосетей может потребоваться корректировка температурного графика и изменение располагаемого напора на выходе из котельной.</w:t>
      </w:r>
    </w:p>
    <w:p w:rsidR="002519DD" w:rsidRDefault="00090D33">
      <w:pPr>
        <w:pStyle w:val="50"/>
        <w:framePr w:w="10152" w:h="1536" w:hRule="exact" w:wrap="none" w:vAnchor="page" w:hAnchor="page" w:x="1295" w:y="8774"/>
        <w:shd w:val="clear" w:color="auto" w:fill="auto"/>
        <w:spacing w:after="300" w:line="240" w:lineRule="auto"/>
        <w:ind w:firstLine="0"/>
        <w:rPr>
          <w:sz w:val="26"/>
          <w:szCs w:val="26"/>
        </w:rPr>
      </w:pPr>
      <w:bookmarkStart w:id="103" w:name="bookmark102"/>
      <w:r>
        <w:rPr>
          <w:b/>
          <w:bCs/>
          <w:sz w:val="26"/>
          <w:szCs w:val="26"/>
        </w:rPr>
        <w:t>Часть 5.9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bookmarkEnd w:id="103"/>
    </w:p>
    <w:p w:rsidR="002519DD" w:rsidRDefault="00090D33">
      <w:pPr>
        <w:pStyle w:val="50"/>
        <w:framePr w:w="10152" w:h="1536" w:hRule="exact" w:wrap="none" w:vAnchor="page" w:hAnchor="page" w:x="1295" w:y="8774"/>
        <w:shd w:val="clear" w:color="auto" w:fill="auto"/>
        <w:spacing w:line="262" w:lineRule="auto"/>
        <w:ind w:firstLine="660"/>
      </w:pPr>
      <w:r>
        <w:t>Предложения по величине УТМ котельной СЦТ «Кедровый» приведены в таблице</w:t>
      </w:r>
      <w:hyperlink w:anchor="bookmark104" w:tooltip="Current Document">
        <w:r>
          <w:t xml:space="preserve"> 18.</w:t>
        </w:r>
      </w:hyperlink>
    </w:p>
    <w:p w:rsidR="002519DD" w:rsidRDefault="00090D33">
      <w:pPr>
        <w:pStyle w:val="ab"/>
        <w:framePr w:wrap="none" w:vAnchor="page" w:hAnchor="page" w:x="1377" w:y="10603"/>
        <w:shd w:val="clear" w:color="auto" w:fill="auto"/>
      </w:pPr>
      <w:bookmarkStart w:id="104" w:name="bookmark103"/>
      <w:bookmarkStart w:id="105" w:name="bookmark104"/>
      <w:r>
        <w:t>Таблица 18 Предложения по величине УТМ котельной СЦТ «Кедровый».</w:t>
      </w:r>
      <w:bookmarkEnd w:id="104"/>
      <w:bookmarkEnd w:id="10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2352"/>
        <w:gridCol w:w="1373"/>
        <w:gridCol w:w="1762"/>
        <w:gridCol w:w="1958"/>
        <w:gridCol w:w="1766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498" w:wrap="none" w:vAnchor="page" w:hAnchor="page" w:x="1295" w:y="1086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№пп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498" w:wrap="none" w:vAnchor="page" w:hAnchor="page" w:x="1295" w:y="1086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 СЦТ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498" w:wrap="none" w:vAnchor="page" w:hAnchor="page" w:x="1295" w:y="1086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УТМ по состоянию на 2019г., Гкал/ч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498" w:wrap="none" w:vAnchor="page" w:hAnchor="page" w:x="1295" w:y="1086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Необходимая УТМ на перспективу,</w:t>
            </w:r>
          </w:p>
          <w:p w:rsidR="002519DD" w:rsidRDefault="00090D33">
            <w:pPr>
              <w:pStyle w:val="a5"/>
              <w:framePr w:w="10152" w:h="1498" w:wrap="none" w:vAnchor="page" w:hAnchor="page" w:x="1295" w:y="1086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 кал/ч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498" w:wrap="none" w:vAnchor="page" w:hAnchor="page" w:x="1295" w:y="1086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Рекомендуемый год изменения УТМ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498" w:wrap="none" w:vAnchor="page" w:hAnchor="page" w:x="1295" w:y="1086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Способ изменения УТМ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498" w:wrap="none" w:vAnchor="page" w:hAnchor="page" w:x="1295" w:y="1086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498" w:wrap="none" w:vAnchor="page" w:hAnchor="page" w:x="1295" w:y="1086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СЦТ «Кедровый»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498" w:wrap="none" w:vAnchor="page" w:hAnchor="page" w:x="1295" w:y="1086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498" w:wrap="none" w:vAnchor="page" w:hAnchor="page" w:x="1295" w:y="1086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22,5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498" w:wrap="none" w:vAnchor="page" w:hAnchor="page" w:x="1295" w:y="1086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2025-2030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498" w:wrap="none" w:vAnchor="page" w:hAnchor="page" w:x="1295" w:y="10867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замена котлов</w:t>
            </w:r>
          </w:p>
        </w:tc>
      </w:tr>
    </w:tbl>
    <w:p w:rsidR="002519DD" w:rsidRDefault="00090D33">
      <w:pPr>
        <w:pStyle w:val="50"/>
        <w:framePr w:w="10152" w:h="3134" w:hRule="exact" w:wrap="none" w:vAnchor="page" w:hAnchor="page" w:x="1295" w:y="12935"/>
        <w:shd w:val="clear" w:color="auto" w:fill="auto"/>
        <w:spacing w:after="300" w:line="240" w:lineRule="auto"/>
        <w:ind w:firstLine="0"/>
        <w:rPr>
          <w:sz w:val="26"/>
          <w:szCs w:val="26"/>
        </w:rPr>
      </w:pPr>
      <w:bookmarkStart w:id="106" w:name="bookmark105"/>
      <w:r>
        <w:rPr>
          <w:b/>
          <w:bCs/>
          <w:sz w:val="26"/>
          <w:szCs w:val="26"/>
        </w:rPr>
        <w:t>Часть 5.10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bookmarkEnd w:id="106"/>
    </w:p>
    <w:p w:rsidR="002519DD" w:rsidRDefault="00090D33">
      <w:pPr>
        <w:pStyle w:val="50"/>
        <w:framePr w:w="10152" w:h="3134" w:hRule="exact" w:wrap="none" w:vAnchor="page" w:hAnchor="page" w:x="1295" w:y="12935"/>
        <w:shd w:val="clear" w:color="auto" w:fill="auto"/>
        <w:ind w:firstLine="660"/>
      </w:pPr>
      <w:r>
        <w:t>Ввод новых источников тепловой энергии централизованного теплоснабжения с использованием возобновляемых источников энергии (ВИЭ) на перспективу до 2030 года нецелесообразно по следующим причинам:</w:t>
      </w:r>
    </w:p>
    <w:p w:rsidR="002519DD" w:rsidRDefault="00090D33">
      <w:pPr>
        <w:pStyle w:val="50"/>
        <w:framePr w:w="10152" w:h="3134" w:hRule="exact" w:wrap="none" w:vAnchor="page" w:hAnchor="page" w:x="1295" w:y="12935"/>
        <w:shd w:val="clear" w:color="auto" w:fill="auto"/>
        <w:ind w:firstLine="520"/>
      </w:pPr>
      <w:r>
        <w:t>- Город Кедровый газифицирован газом с Герасимовского нефтяного месторождения.</w:t>
      </w:r>
    </w:p>
    <w:p w:rsidR="002519DD" w:rsidRDefault="00090D33">
      <w:pPr>
        <w:pStyle w:val="50"/>
        <w:framePr w:w="10152" w:h="3134" w:hRule="exact" w:wrap="none" w:vAnchor="page" w:hAnchor="page" w:x="1295" w:y="12935"/>
        <w:shd w:val="clear" w:color="auto" w:fill="auto"/>
        <w:ind w:left="800" w:hanging="280"/>
      </w:pPr>
      <w:r>
        <w:t>- Затраты на сооружение источников с использованием нетрадиционных ВИЭ на один-два порядка выше по сравнению со строительством традиционных котелен.</w:t>
      </w:r>
    </w:p>
    <w:p w:rsidR="002519DD" w:rsidRDefault="00090D33">
      <w:pPr>
        <w:pStyle w:val="a7"/>
        <w:framePr w:wrap="none" w:vAnchor="page" w:hAnchor="page" w:x="11116" w:y="1620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34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379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50"/>
        <w:framePr w:w="9998" w:h="2261" w:hRule="exact" w:wrap="none" w:vAnchor="page" w:hAnchor="page" w:x="1372" w:y="801"/>
        <w:shd w:val="clear" w:color="auto" w:fill="auto"/>
        <w:jc w:val="both"/>
      </w:pPr>
      <w:r>
        <w:t>Учитывая, что на территории МО «Город Кедровый» развито деревообрабатывающее производство, целесообразно создание децентрализованных источников теплоснабжения с использованием ВИЭ для удовлетворения собственных нужд предприятий. Такие решения принимают собственники предприятий.</w:t>
      </w:r>
    </w:p>
    <w:p w:rsidR="002519DD" w:rsidRDefault="00090D33">
      <w:pPr>
        <w:pStyle w:val="50"/>
        <w:framePr w:w="9998" w:h="2261" w:hRule="exact" w:wrap="none" w:vAnchor="page" w:hAnchor="page" w:x="1372" w:y="801"/>
        <w:shd w:val="clear" w:color="auto" w:fill="auto"/>
        <w:jc w:val="both"/>
      </w:pPr>
      <w:r>
        <w:t>Значительная часть домохозяйств в сельских населённых пунктах МО «Г ород Кедровый» отапливается с использованием очаговых печей, что формируется спрос на местные виды топлива (дрова, отходы деревообрабатывающей промышленности).</w:t>
      </w:r>
    </w:p>
    <w:p w:rsidR="002519DD" w:rsidRDefault="00090D33">
      <w:pPr>
        <w:pStyle w:val="a7"/>
        <w:framePr w:wrap="none" w:vAnchor="page" w:hAnchor="page" w:x="11116" w:y="1620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35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56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1"/>
        <w:framePr w:w="10037" w:h="14918" w:hRule="exact" w:wrap="none" w:vAnchor="page" w:hAnchor="page" w:x="1362" w:y="993"/>
        <w:shd w:val="clear" w:color="auto" w:fill="auto"/>
        <w:spacing w:after="280" w:line="223" w:lineRule="auto"/>
        <w:jc w:val="both"/>
      </w:pPr>
      <w:bookmarkStart w:id="107" w:name="bookmark107"/>
      <w:bookmarkStart w:id="108" w:name="bookmark108"/>
      <w:bookmarkStart w:id="109" w:name="bookmark106"/>
      <w:r>
        <w:t>Раздел 6. Предложения по строительству и реконструкции тепловых сетей.</w:t>
      </w:r>
      <w:bookmarkEnd w:id="107"/>
      <w:bookmarkEnd w:id="108"/>
      <w:bookmarkEnd w:id="109"/>
    </w:p>
    <w:p w:rsidR="002519DD" w:rsidRDefault="00090D33">
      <w:pPr>
        <w:pStyle w:val="50"/>
        <w:framePr w:w="10037" w:h="14918" w:hRule="exact" w:wrap="none" w:vAnchor="page" w:hAnchor="page" w:x="1362" w:y="993"/>
        <w:shd w:val="clear" w:color="auto" w:fill="auto"/>
        <w:spacing w:after="280" w:line="240" w:lineRule="auto"/>
        <w:ind w:firstLine="0"/>
        <w:jc w:val="both"/>
        <w:rPr>
          <w:sz w:val="26"/>
          <w:szCs w:val="26"/>
        </w:rPr>
      </w:pPr>
      <w:bookmarkStart w:id="110" w:name="bookmark109"/>
      <w:r>
        <w:rPr>
          <w:b/>
          <w:bCs/>
          <w:sz w:val="26"/>
          <w:szCs w:val="26"/>
        </w:rPr>
        <w:t>Часть 6.1 Предложения по реконструкции и строительству тепловых сетей, обеспечивающих перераспределение тепловой нагрузки из зон с дефицитом тепловой мощности в зоны с избытком тепловой мощности.</w:t>
      </w:r>
      <w:bookmarkEnd w:id="110"/>
    </w:p>
    <w:p w:rsidR="002519DD" w:rsidRDefault="00090D33">
      <w:pPr>
        <w:pStyle w:val="50"/>
        <w:framePr w:w="10037" w:h="14918" w:hRule="exact" w:wrap="none" w:vAnchor="page" w:hAnchor="page" w:x="1362" w:y="993"/>
        <w:shd w:val="clear" w:color="auto" w:fill="auto"/>
        <w:spacing w:after="280"/>
        <w:jc w:val="both"/>
      </w:pPr>
      <w:r>
        <w:t>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мощности, на данном этапе не требуется, так как зоны дефицита тепловой мощности отсутствуют.</w:t>
      </w:r>
    </w:p>
    <w:p w:rsidR="002519DD" w:rsidRDefault="00090D33">
      <w:pPr>
        <w:pStyle w:val="50"/>
        <w:framePr w:w="10037" w:h="14918" w:hRule="exact" w:wrap="none" w:vAnchor="page" w:hAnchor="page" w:x="1362" w:y="993"/>
        <w:shd w:val="clear" w:color="auto" w:fill="auto"/>
        <w:spacing w:after="280" w:line="240" w:lineRule="auto"/>
        <w:ind w:firstLine="0"/>
        <w:jc w:val="both"/>
        <w:rPr>
          <w:sz w:val="26"/>
          <w:szCs w:val="26"/>
        </w:rPr>
      </w:pPr>
      <w:bookmarkStart w:id="111" w:name="bookmark110"/>
      <w:r>
        <w:rPr>
          <w:b/>
          <w:bCs/>
          <w:sz w:val="26"/>
          <w:szCs w:val="26"/>
        </w:rPr>
        <w:t>Часть 6.2 Предложений по строительству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территориях округа.</w:t>
      </w:r>
      <w:bookmarkEnd w:id="111"/>
    </w:p>
    <w:p w:rsidR="002519DD" w:rsidRDefault="00090D33">
      <w:pPr>
        <w:pStyle w:val="50"/>
        <w:framePr w:w="10037" w:h="14918" w:hRule="exact" w:wrap="none" w:vAnchor="page" w:hAnchor="page" w:x="1362" w:y="993"/>
        <w:shd w:val="clear" w:color="auto" w:fill="auto"/>
        <w:spacing w:after="280"/>
        <w:jc w:val="both"/>
      </w:pPr>
      <w:r>
        <w:t>Строительство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территориях округа на данном этапе не требуется.</w:t>
      </w:r>
    </w:p>
    <w:p w:rsidR="002519DD" w:rsidRDefault="00090D33">
      <w:pPr>
        <w:pStyle w:val="50"/>
        <w:framePr w:w="10037" w:h="14918" w:hRule="exact" w:wrap="none" w:vAnchor="page" w:hAnchor="page" w:x="1362" w:y="993"/>
        <w:shd w:val="clear" w:color="auto" w:fill="auto"/>
        <w:spacing w:after="280" w:line="240" w:lineRule="auto"/>
        <w:ind w:firstLine="0"/>
        <w:jc w:val="both"/>
        <w:rPr>
          <w:sz w:val="26"/>
          <w:szCs w:val="26"/>
        </w:rPr>
      </w:pPr>
      <w:bookmarkStart w:id="112" w:name="bookmark111"/>
      <w:r>
        <w:rPr>
          <w:b/>
          <w:bCs/>
          <w:sz w:val="26"/>
          <w:szCs w:val="26"/>
        </w:rPr>
        <w:t>Часть 6.3 Предложения по строительству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112"/>
    </w:p>
    <w:p w:rsidR="002519DD" w:rsidRDefault="00090D33">
      <w:pPr>
        <w:pStyle w:val="50"/>
        <w:framePr w:w="10037" w:h="14918" w:hRule="exact" w:wrap="none" w:vAnchor="page" w:hAnchor="page" w:x="1362" w:y="993"/>
        <w:shd w:val="clear" w:color="auto" w:fill="auto"/>
        <w:spacing w:after="340"/>
        <w:jc w:val="both"/>
      </w:pPr>
      <w:r>
        <w:t>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на данном этапе не требуется.</w:t>
      </w:r>
    </w:p>
    <w:p w:rsidR="002519DD" w:rsidRDefault="00090D33">
      <w:pPr>
        <w:pStyle w:val="50"/>
        <w:framePr w:w="10037" w:h="14918" w:hRule="exact" w:wrap="none" w:vAnchor="page" w:hAnchor="page" w:x="1362" w:y="993"/>
        <w:shd w:val="clear" w:color="auto" w:fill="auto"/>
        <w:spacing w:after="280" w:line="240" w:lineRule="auto"/>
        <w:ind w:firstLine="0"/>
        <w:jc w:val="both"/>
        <w:rPr>
          <w:sz w:val="26"/>
          <w:szCs w:val="26"/>
        </w:rPr>
      </w:pPr>
      <w:bookmarkStart w:id="113" w:name="bookmark112"/>
      <w:r>
        <w:rPr>
          <w:b/>
          <w:bCs/>
          <w:sz w:val="26"/>
          <w:szCs w:val="26"/>
        </w:rPr>
        <w:t>Часть 6.4 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</w:r>
      <w:bookmarkEnd w:id="113"/>
    </w:p>
    <w:p w:rsidR="002519DD" w:rsidRDefault="00090D33">
      <w:pPr>
        <w:pStyle w:val="50"/>
        <w:framePr w:w="10037" w:h="14918" w:hRule="exact" w:wrap="none" w:vAnchor="page" w:hAnchor="page" w:x="1362" w:y="993"/>
        <w:shd w:val="clear" w:color="auto" w:fill="auto"/>
        <w:jc w:val="both"/>
      </w:pPr>
      <w:r>
        <w:t>В составе СЦТ «Кедровый» функционирует один источник тепловой энергии. Перевод котельной в пиковый режим работы не требуется. Ликвидация котельной не требуется.</w:t>
      </w:r>
    </w:p>
    <w:p w:rsidR="002519DD" w:rsidRDefault="00090D33">
      <w:pPr>
        <w:pStyle w:val="50"/>
        <w:framePr w:w="10037" w:h="14918" w:hRule="exact" w:wrap="none" w:vAnchor="page" w:hAnchor="page" w:x="1362" w:y="993"/>
        <w:shd w:val="clear" w:color="auto" w:fill="auto"/>
        <w:jc w:val="both"/>
      </w:pPr>
      <w:r>
        <w:t>Сети теплоснабжения СЦТ «Кедровый» имеют значительный износ. Необходимо разработать ПСД и выполнить техническое перевооружение и реконструкцию теплосетей.</w:t>
      </w:r>
    </w:p>
    <w:p w:rsidR="002519DD" w:rsidRDefault="00090D33">
      <w:pPr>
        <w:pStyle w:val="50"/>
        <w:framePr w:w="10037" w:h="14918" w:hRule="exact" w:wrap="none" w:vAnchor="page" w:hAnchor="page" w:x="1362" w:y="993"/>
        <w:shd w:val="clear" w:color="auto" w:fill="auto"/>
        <w:jc w:val="both"/>
      </w:pPr>
      <w:r>
        <w:t>По результатам анализа таблицы 78 в части 3.2 Главы 3 Тома 2 можно сделать вывод о том, что диаметры значительной части участков сети теплоснабжения завышены (выделено красным цветом), что приводит к повышенным сетевым теплопотерям.</w:t>
      </w:r>
    </w:p>
    <w:p w:rsidR="002519DD" w:rsidRDefault="00090D33">
      <w:pPr>
        <w:pStyle w:val="50"/>
        <w:framePr w:w="10037" w:h="14918" w:hRule="exact" w:wrap="none" w:vAnchor="page" w:hAnchor="page" w:x="1362" w:y="993"/>
        <w:shd w:val="clear" w:color="auto" w:fill="auto"/>
        <w:jc w:val="both"/>
      </w:pPr>
      <w:r>
        <w:t>Удельная материальная характеристика тепловой сети сильно завышена и составляет 392м/Гкал/ч (см. табл. 53 в Томе 2). Причина: завышены диаметры трубопроводов отдельных участков теплосетей. Скорости движения теплоносителя в градации цвета представлены на рис. 19 в Части 3.2 Тома 2.</w:t>
      </w:r>
    </w:p>
    <w:p w:rsidR="002519DD" w:rsidRDefault="00090D33">
      <w:pPr>
        <w:pStyle w:val="50"/>
        <w:framePr w:w="10037" w:h="14918" w:hRule="exact" w:wrap="none" w:vAnchor="page" w:hAnchor="page" w:x="1362" w:y="993"/>
        <w:shd w:val="clear" w:color="auto" w:fill="auto"/>
        <w:jc w:val="both"/>
      </w:pPr>
      <w:r>
        <w:t>Увеличение диаметра труб ведёт к увеличению капитальных затрат и тепловых потерь, но при этом снижаются затраты электроэнергии на транспортировку теплоносителя. Уменьшение диаметра труб ведёт к увеличению затрат электроэнергии на транспортировку теплоносителя, а капитальные затраты и тепловые потери снижаются.</w:t>
      </w:r>
    </w:p>
    <w:p w:rsidR="002519DD" w:rsidRDefault="00090D33">
      <w:pPr>
        <w:pStyle w:val="50"/>
        <w:framePr w:w="10037" w:h="14918" w:hRule="exact" w:wrap="none" w:vAnchor="page" w:hAnchor="page" w:x="1362" w:y="993"/>
        <w:shd w:val="clear" w:color="auto" w:fill="auto"/>
        <w:jc w:val="both"/>
      </w:pPr>
      <w:r>
        <w:t>Оптимальная скорость теплоносителя в трубах зависит от внутреннего диаметра трубы и</w:t>
      </w:r>
    </w:p>
    <w:p w:rsidR="002519DD" w:rsidRDefault="00090D33">
      <w:pPr>
        <w:pStyle w:val="a7"/>
        <w:framePr w:wrap="none" w:vAnchor="page" w:hAnchor="page" w:x="11111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36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51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50"/>
        <w:framePr w:w="10037" w:h="14534" w:hRule="exact" w:wrap="none" w:vAnchor="page" w:hAnchor="page" w:x="1362" w:y="974"/>
        <w:shd w:val="clear" w:color="auto" w:fill="auto"/>
        <w:ind w:firstLine="0"/>
        <w:jc w:val="both"/>
      </w:pPr>
      <w:r>
        <w:t>варьируется в пределах от 1,1 до 1,9 м/с. Зависимости оптимальной скорости воды от диаметра труб приведены на рис. 23 Тома 2 (ист. Журнал «Новости теплоснабжения» №1, 2005 г.). Кроме того, при движении теплоносителя со скоростями, менее чем 0,6м/с кратно ускоряются процессы коррозии в верхней части трубопроводов теплосети из-за образования пузырьков газа.</w:t>
      </w:r>
    </w:p>
    <w:p w:rsidR="002519DD" w:rsidRDefault="00090D33">
      <w:pPr>
        <w:pStyle w:val="50"/>
        <w:framePr w:w="10037" w:h="14534" w:hRule="exact" w:wrap="none" w:vAnchor="page" w:hAnchor="page" w:x="1362" w:y="974"/>
        <w:shd w:val="clear" w:color="auto" w:fill="auto"/>
        <w:jc w:val="both"/>
      </w:pPr>
      <w:r>
        <w:t>Для снижения уровня сетевых теплопотерь в первую очередь рекомендуется реконструировать (</w:t>
      </w:r>
      <w:r>
        <w:rPr>
          <w:i/>
          <w:iCs/>
        </w:rPr>
        <w:t>заменить на трубопроводы оптимального диаметра в ППУ изоляции с подземной прокладкой)</w:t>
      </w:r>
      <w:r>
        <w:t xml:space="preserve"> участки теплосетей, имеющие сверхнормативный срок эксплуатации.</w:t>
      </w:r>
    </w:p>
    <w:p w:rsidR="002519DD" w:rsidRDefault="00090D33">
      <w:pPr>
        <w:pStyle w:val="50"/>
        <w:framePr w:w="10037" w:h="14534" w:hRule="exact" w:wrap="none" w:vAnchor="page" w:hAnchor="page" w:x="1362" w:y="974"/>
        <w:shd w:val="clear" w:color="auto" w:fill="auto"/>
        <w:jc w:val="both"/>
      </w:pPr>
      <w:r>
        <w:t>Перечень участков тепловых сетей, которые рекомендуется реконструировать с уменьшением их диаметра в случаях, когда скорость движения теплоносителя по тепловым сетям с учетом перспективной тепловой нагрузки, меньше 0,3 м/с представлен в таблице 87 Тома 2.</w:t>
      </w:r>
    </w:p>
    <w:p w:rsidR="002519DD" w:rsidRDefault="00090D33">
      <w:pPr>
        <w:pStyle w:val="50"/>
        <w:framePr w:w="10037" w:h="14534" w:hRule="exact" w:wrap="none" w:vAnchor="page" w:hAnchor="page" w:x="1362" w:y="974"/>
        <w:shd w:val="clear" w:color="auto" w:fill="auto"/>
        <w:jc w:val="both"/>
      </w:pPr>
      <w:r>
        <w:t>Перечень участков тепловых сетей, которые рекомендуется реконструировать с уменьшением их диаметра в случаях, когда скорость движения теплоносителя по тепловым сетям с учетом перспективной тепловой нагрузки, меньше 0,3 м/с представлен в таблице 88 Тома 2.</w:t>
      </w:r>
    </w:p>
    <w:p w:rsidR="002519DD" w:rsidRDefault="00090D33">
      <w:pPr>
        <w:pStyle w:val="50"/>
        <w:framePr w:w="10037" w:h="14534" w:hRule="exact" w:wrap="none" w:vAnchor="page" w:hAnchor="page" w:x="1362" w:y="974"/>
        <w:shd w:val="clear" w:color="auto" w:fill="auto"/>
        <w:jc w:val="both"/>
      </w:pPr>
      <w:r>
        <w:t>При разработке проектно-сметной документации (ПСД) на замену теплосетей необходимо уточнить тепловые нагрузки потребителей. Диаметры участков теплосетей необходимо определить по результатам соответствующих гидравлических расчётов с учётом реальных тепловых нагрузок. Возможно, может потребоваться изменение располагаемого напора на выходе котельной и корректировка температурного графика.</w:t>
      </w:r>
    </w:p>
    <w:p w:rsidR="002519DD" w:rsidRDefault="00090D33">
      <w:pPr>
        <w:pStyle w:val="50"/>
        <w:framePr w:w="10037" w:h="14534" w:hRule="exact" w:wrap="none" w:vAnchor="page" w:hAnchor="page" w:x="1362" w:y="974"/>
        <w:shd w:val="clear" w:color="auto" w:fill="auto"/>
        <w:spacing w:after="300"/>
        <w:jc w:val="both"/>
      </w:pPr>
      <w:r>
        <w:t>Предложения по техническому перевооружению и реконструкции тепловых сетей для повышения эффективности функционирования СЦТ приведены в таблице 17.</w:t>
      </w:r>
    </w:p>
    <w:p w:rsidR="002519DD" w:rsidRDefault="00090D33">
      <w:pPr>
        <w:pStyle w:val="24"/>
        <w:framePr w:w="10037" w:h="14534" w:hRule="exact" w:wrap="none" w:vAnchor="page" w:hAnchor="page" w:x="1362" w:y="974"/>
        <w:shd w:val="clear" w:color="auto" w:fill="auto"/>
        <w:spacing w:line="240" w:lineRule="auto"/>
        <w:jc w:val="both"/>
      </w:pPr>
      <w:bookmarkStart w:id="114" w:name="bookmark114"/>
      <w:bookmarkStart w:id="115" w:name="bookmark115"/>
      <w:bookmarkStart w:id="116" w:name="bookmark113"/>
      <w:r>
        <w:t>Часть 6.5 Предложения по строительству и реконструкции тепловых сетей для обеспечения нормативной надежности теплоснабжения потребителей.</w:t>
      </w:r>
      <w:bookmarkEnd w:id="114"/>
      <w:bookmarkEnd w:id="115"/>
      <w:bookmarkEnd w:id="116"/>
    </w:p>
    <w:p w:rsidR="002519DD" w:rsidRDefault="00090D33">
      <w:pPr>
        <w:pStyle w:val="50"/>
        <w:framePr w:w="10037" w:h="14534" w:hRule="exact" w:wrap="none" w:vAnchor="page" w:hAnchor="page" w:x="1362" w:y="974"/>
        <w:shd w:val="clear" w:color="auto" w:fill="auto"/>
        <w:jc w:val="both"/>
      </w:pPr>
      <w:r>
        <w:t>Строительство тепловых сетей для обеспечения нормативной надежности и безопасности теплоснабжения на расчетный срок не требуется. Необходимые показатели надежности достигаются за счет технического перевооружения и реконструкции трубопроводов со сверхнормативным износом.</w:t>
      </w:r>
    </w:p>
    <w:p w:rsidR="002519DD" w:rsidRDefault="00090D33">
      <w:pPr>
        <w:pStyle w:val="50"/>
        <w:framePr w:w="10037" w:h="14534" w:hRule="exact" w:wrap="none" w:vAnchor="page" w:hAnchor="page" w:x="1362" w:y="974"/>
        <w:shd w:val="clear" w:color="auto" w:fill="auto"/>
        <w:jc w:val="both"/>
      </w:pPr>
      <w:r>
        <w:t>Реконструкция тепловых сетей для обеспечения перспективных приростов тепловой нагрузки на данном этапе не требуется.</w:t>
      </w:r>
    </w:p>
    <w:p w:rsidR="002519DD" w:rsidRDefault="00090D33">
      <w:pPr>
        <w:pStyle w:val="50"/>
        <w:framePr w:w="10037" w:h="14534" w:hRule="exact" w:wrap="none" w:vAnchor="page" w:hAnchor="page" w:x="1362" w:y="974"/>
        <w:shd w:val="clear" w:color="auto" w:fill="auto"/>
        <w:jc w:val="both"/>
      </w:pPr>
      <w:r>
        <w:t>Строительство повысительных насосных станций не требуется. Оптимальный гидравлический режим может быть обеспечен за счёт реконструкции (изменение диаметров) отдельных участков теплосетей и проведения наладочных мероприятий.</w:t>
      </w:r>
    </w:p>
    <w:p w:rsidR="002519DD" w:rsidRDefault="00090D33">
      <w:pPr>
        <w:pStyle w:val="50"/>
        <w:framePr w:w="10037" w:h="14534" w:hRule="exact" w:wrap="none" w:vAnchor="page" w:hAnchor="page" w:x="1362" w:y="974"/>
        <w:shd w:val="clear" w:color="auto" w:fill="auto"/>
        <w:jc w:val="both"/>
      </w:pPr>
      <w:r>
        <w:t>Оборудование ЦТП №1 и ЦТП №2 (насосное оборудование, электрические щиты, компрессоры) изношено, необходимо выполнить техническое перевооружение ЦТП.</w:t>
      </w:r>
    </w:p>
    <w:p w:rsidR="002519DD" w:rsidRDefault="00090D33">
      <w:pPr>
        <w:pStyle w:val="50"/>
        <w:framePr w:w="10037" w:h="14534" w:hRule="exact" w:wrap="none" w:vAnchor="page" w:hAnchor="page" w:x="1362" w:y="974"/>
        <w:shd w:val="clear" w:color="auto" w:fill="auto"/>
        <w:spacing w:after="300"/>
        <w:jc w:val="both"/>
      </w:pPr>
      <w:r>
        <w:t>Перечень проектов (мероприятий) по реконструкции и техническому перевооружению сетей и сооружений на них приведён в таблице 17.</w:t>
      </w:r>
    </w:p>
    <w:p w:rsidR="002519DD" w:rsidRDefault="00090D33">
      <w:pPr>
        <w:pStyle w:val="24"/>
        <w:framePr w:w="10037" w:h="14534" w:hRule="exact" w:wrap="none" w:vAnchor="page" w:hAnchor="page" w:x="1362" w:y="974"/>
        <w:shd w:val="clear" w:color="auto" w:fill="auto"/>
        <w:spacing w:line="240" w:lineRule="auto"/>
        <w:jc w:val="both"/>
      </w:pPr>
      <w:bookmarkStart w:id="117" w:name="bookmark117"/>
      <w:bookmarkStart w:id="118" w:name="bookmark118"/>
      <w:bookmarkStart w:id="119" w:name="bookmark116"/>
      <w:r>
        <w:t>Часть 6.6 Наладка гидравлического режима теплосетей и иные предложения, направленные на повышение эффективности централизованного теплоснабжения.</w:t>
      </w:r>
      <w:bookmarkEnd w:id="117"/>
      <w:bookmarkEnd w:id="118"/>
      <w:bookmarkEnd w:id="119"/>
    </w:p>
    <w:p w:rsidR="002519DD" w:rsidRDefault="00090D33">
      <w:pPr>
        <w:pStyle w:val="50"/>
        <w:framePr w:w="10037" w:h="14534" w:hRule="exact" w:wrap="none" w:vAnchor="page" w:hAnchor="page" w:x="1362" w:y="974"/>
        <w:shd w:val="clear" w:color="auto" w:fill="auto"/>
        <w:jc w:val="both"/>
      </w:pPr>
      <w:r>
        <w:t>Наладка гидравлического режима существующих сетей теплоснабжения не производилась. Гидравлический режим сетей теплоснабжения нарушен (см. Часть 3.2 в Книге 2 Тома 2).</w:t>
      </w:r>
    </w:p>
    <w:p w:rsidR="002519DD" w:rsidRDefault="00090D33">
      <w:pPr>
        <w:pStyle w:val="a7"/>
        <w:framePr w:wrap="none" w:vAnchor="page" w:hAnchor="page" w:x="11106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37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8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50"/>
        <w:framePr w:w="10003" w:h="13685" w:hRule="exact" w:wrap="none" w:vAnchor="page" w:hAnchor="page" w:x="1379" w:y="974"/>
        <w:shd w:val="clear" w:color="auto" w:fill="auto"/>
        <w:jc w:val="both"/>
      </w:pPr>
      <w:r>
        <w:t>В качестве первоочередных мероприятий для повышения эффективности работы СЦТ рекомендуется оптимизация гидравлического режима тепловых сетей.</w:t>
      </w:r>
    </w:p>
    <w:p w:rsidR="002519DD" w:rsidRDefault="00090D33">
      <w:pPr>
        <w:pStyle w:val="50"/>
        <w:framePr w:w="10003" w:h="13685" w:hRule="exact" w:wrap="none" w:vAnchor="page" w:hAnchor="page" w:x="1379" w:y="974"/>
        <w:shd w:val="clear" w:color="auto" w:fill="auto"/>
        <w:jc w:val="both"/>
      </w:pPr>
      <w:r>
        <w:t>Основной задачей регулирования отпуска тепловой энергии является подержание внутренней температуры воздуха у потребителей, в течение всего отопительного сезона, согласно установленным санитарным нормам.</w:t>
      </w:r>
    </w:p>
    <w:p w:rsidR="002519DD" w:rsidRDefault="00090D33">
      <w:pPr>
        <w:pStyle w:val="50"/>
        <w:framePr w:w="10003" w:h="13685" w:hRule="exact" w:wrap="none" w:vAnchor="page" w:hAnchor="page" w:x="1379" w:y="974"/>
        <w:shd w:val="clear" w:color="auto" w:fill="auto"/>
        <w:jc w:val="both"/>
      </w:pPr>
      <w:r>
        <w:t>Целью наладки (балансировки) системы теплоснабжения является обеспечение потребителей расчетным количеством воды и тепловой энергии. Для обеспечения удовлетворительного теплоснабжения концевых потребителей, при отсутствии балансировки тепловой сети, необходимо увеличивать расход теплоносителя, повышать перепад давления в тепловой сети, что приводит к неэффективному использованию ТЭР.</w:t>
      </w:r>
    </w:p>
    <w:p w:rsidR="002519DD" w:rsidRDefault="00090D33">
      <w:pPr>
        <w:pStyle w:val="50"/>
        <w:framePr w:w="10003" w:h="13685" w:hRule="exact" w:wrap="none" w:vAnchor="page" w:hAnchor="page" w:x="1379" w:y="974"/>
        <w:shd w:val="clear" w:color="auto" w:fill="auto"/>
        <w:jc w:val="both"/>
      </w:pPr>
      <w:r>
        <w:t>Необходимо уточнить тепловые нагрузки потребителей, топологию, диаметры, способ прокладки, местные сопротивления и т.д. на участках теплосети. После этого, выполнить калибровку существующей электронной модели (ЭМ) с целью достижения максимально точного соответствия параметров ЭМ характеристикам реальной системы теплоснабжения. И только потом выполняется наладочный расчёт.</w:t>
      </w:r>
    </w:p>
    <w:p w:rsidR="002519DD" w:rsidRDefault="00090D33">
      <w:pPr>
        <w:pStyle w:val="50"/>
        <w:framePr w:w="10003" w:h="13685" w:hRule="exact" w:wrap="none" w:vAnchor="page" w:hAnchor="page" w:x="1379" w:y="974"/>
        <w:shd w:val="clear" w:color="auto" w:fill="auto"/>
        <w:jc w:val="both"/>
      </w:pPr>
      <w:r>
        <w:t>Целью наладочного расчета является определение диаметров дросселирующих устройств (шайб) для гашения избыточного напора и определение участков теплосети подлежащих замене с целью улучшения гидравлического режима. В результате расчета по участкам определяются потери теплоты и напора, скорости движения воды. По узловым точкам - располагаемые напоры, температуры и давление в подающей, обратной трубе тепловой сети. По потребителям - величина избыточного напора, параметры дросселирующих и смесительных устройств, температуры внутреннего воздуха и воды на ГВС. Дроссельные шайбы перед абонентскими вводами рассчитываются автоматически на подающем, обратном или обоих трубопроводах, в зависимости от необходимого для системы теплоснабжения гидравлического режима и уровня загрязнения теплоносителя. В случае, если имеющегося располагаемого напора на источнике недостаточно, автоматически подбирается новый напор.</w:t>
      </w:r>
    </w:p>
    <w:p w:rsidR="002519DD" w:rsidRDefault="00090D33">
      <w:pPr>
        <w:pStyle w:val="50"/>
        <w:framePr w:w="10003" w:h="13685" w:hRule="exact" w:wrap="none" w:vAnchor="page" w:hAnchor="page" w:x="1379" w:y="974"/>
        <w:shd w:val="clear" w:color="auto" w:fill="auto"/>
        <w:jc w:val="both"/>
      </w:pPr>
      <w:r>
        <w:t>Гашение избыточных напоров у абонентских вводов, в тепловых пунктах и распределительных узлах производят с помощью дросселирующих устройств.</w:t>
      </w:r>
    </w:p>
    <w:p w:rsidR="002519DD" w:rsidRDefault="00090D33">
      <w:pPr>
        <w:pStyle w:val="50"/>
        <w:framePr w:w="10003" w:h="13685" w:hRule="exact" w:wrap="none" w:vAnchor="page" w:hAnchor="page" w:x="1379" w:y="974"/>
        <w:shd w:val="clear" w:color="auto" w:fill="auto"/>
        <w:jc w:val="both"/>
      </w:pPr>
      <w:r>
        <w:t>В качестве дросселирующих устройств могут применяться нерегулируемые дроссельные шайбы, регулируемые дроссельные шайбы, автоматические и ручные балансировочные клапана.</w:t>
      </w:r>
    </w:p>
    <w:p w:rsidR="002519DD" w:rsidRDefault="00090D33">
      <w:pPr>
        <w:pStyle w:val="50"/>
        <w:framePr w:w="10003" w:h="13685" w:hRule="exact" w:wrap="none" w:vAnchor="page" w:hAnchor="page" w:x="1379" w:y="974"/>
        <w:shd w:val="clear" w:color="auto" w:fill="auto"/>
        <w:jc w:val="both"/>
      </w:pPr>
      <w:r>
        <w:t>Многолетний опыт показывает, что проведение наладочных мероприятий на тепловых сетях позволяет экономить до 15% условного топлива. При этом, затраты на наладочные мероприятия весьма незначительны по сравнению с полученными эффектами от экономии ТЭР.</w:t>
      </w:r>
    </w:p>
    <w:p w:rsidR="002519DD" w:rsidRDefault="00090D33">
      <w:pPr>
        <w:pStyle w:val="50"/>
        <w:framePr w:w="10003" w:h="13685" w:hRule="exact" w:wrap="none" w:vAnchor="page" w:hAnchor="page" w:x="1379" w:y="974"/>
        <w:shd w:val="clear" w:color="auto" w:fill="auto"/>
        <w:jc w:val="both"/>
      </w:pPr>
      <w:r>
        <w:t>В соответствии с п.5 статьи 13 Федерального закона РФ №261 от 23.11.2009г. «Об энергосбережении и о повышении энергетической эффективности и о внесении изменений в отдельные законодательные акты Российской Федерации» все МКД должны быть оснащены коллективными (общедомовыми) узлами учета тепловой энергии (ОДУТЭ). Установка ОДУУТЭ и систем автоматического погодного регулирования тепловой нагрузки (САПР ТН) на МКД позволит снизить затраты жителей МКД на отопление, обеспечит экономию ТЭР.</w:t>
      </w:r>
    </w:p>
    <w:p w:rsidR="002519DD" w:rsidRDefault="00090D33">
      <w:pPr>
        <w:pStyle w:val="50"/>
        <w:framePr w:w="10003" w:h="13685" w:hRule="exact" w:wrap="none" w:vAnchor="page" w:hAnchor="page" w:x="1379" w:y="974"/>
        <w:shd w:val="clear" w:color="auto" w:fill="auto"/>
        <w:jc w:val="both"/>
      </w:pPr>
      <w:r>
        <w:t>Предложения (проекты) по наладке гидравлического режима теплосетей и проекты, направленные на повышение эффективности использования тепловой энергии потребителями, приведены в таблице 17.</w:t>
      </w:r>
    </w:p>
    <w:p w:rsidR="002519DD" w:rsidRDefault="00090D33">
      <w:pPr>
        <w:pStyle w:val="a7"/>
        <w:framePr w:wrap="none" w:vAnchor="page" w:hAnchor="page" w:x="11123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38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70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1"/>
        <w:framePr w:w="10008" w:h="10757" w:hRule="exact" w:wrap="none" w:vAnchor="page" w:hAnchor="page" w:x="1376" w:y="979"/>
        <w:shd w:val="clear" w:color="auto" w:fill="auto"/>
        <w:jc w:val="both"/>
      </w:pPr>
      <w:bookmarkStart w:id="120" w:name="bookmark120"/>
      <w:bookmarkStart w:id="121" w:name="bookmark121"/>
      <w:bookmarkStart w:id="122" w:name="bookmark119"/>
      <w:r>
        <w:t>Раздел 7. Предложения по переводу открытых систем теплоснабжения (горячего водоснабжения) в закрытые системы горячего водоснабжения"</w:t>
      </w:r>
      <w:bookmarkEnd w:id="120"/>
      <w:bookmarkEnd w:id="121"/>
      <w:bookmarkEnd w:id="122"/>
    </w:p>
    <w:p w:rsidR="002519DD" w:rsidRDefault="00090D33">
      <w:pPr>
        <w:pStyle w:val="50"/>
        <w:framePr w:w="10008" w:h="10757" w:hRule="exact" w:wrap="none" w:vAnchor="page" w:hAnchor="page" w:x="1376" w:y="979"/>
        <w:shd w:val="clear" w:color="auto" w:fill="auto"/>
        <w:jc w:val="both"/>
      </w:pPr>
      <w:r>
        <w:t>В соответствии с п. 8 статьи 29 Федерального закона «О теплоснабжении» от 27.07.2010г. № 190-ФЗ с 1 января 2013 года подключение объектов капитального строительства потребителей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2519DD" w:rsidRDefault="00090D33">
      <w:pPr>
        <w:pStyle w:val="50"/>
        <w:framePr w:w="10008" w:h="10757" w:hRule="exact" w:wrap="none" w:vAnchor="page" w:hAnchor="page" w:x="1376" w:y="979"/>
        <w:shd w:val="clear" w:color="auto" w:fill="auto"/>
        <w:jc w:val="both"/>
      </w:pPr>
      <w:r>
        <w:t>В соответствии с п. 9 статьи 29 Федерального закона «О теплоснабжении» от 27.07.2010г. № 190-ФЗ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2519DD" w:rsidRDefault="00090D33">
      <w:pPr>
        <w:pStyle w:val="50"/>
        <w:framePr w:w="10008" w:h="10757" w:hRule="exact" w:wrap="none" w:vAnchor="page" w:hAnchor="page" w:x="1376" w:y="979"/>
        <w:shd w:val="clear" w:color="auto" w:fill="auto"/>
        <w:spacing w:after="440"/>
        <w:jc w:val="both"/>
      </w:pPr>
      <w:r>
        <w:t>По состоянию на май 2020г. открытые системы теплоснабжения на территории МО «Город Кедровый» отсутствуют.</w:t>
      </w:r>
    </w:p>
    <w:p w:rsidR="002519DD" w:rsidRDefault="00090D33">
      <w:pPr>
        <w:pStyle w:val="50"/>
        <w:framePr w:w="10008" w:h="10757" w:hRule="exact" w:wrap="none" w:vAnchor="page" w:hAnchor="page" w:x="1376" w:y="979"/>
        <w:shd w:val="clear" w:color="auto" w:fill="auto"/>
        <w:spacing w:after="300" w:line="240" w:lineRule="auto"/>
        <w:ind w:firstLine="0"/>
        <w:jc w:val="both"/>
        <w:rPr>
          <w:sz w:val="26"/>
          <w:szCs w:val="26"/>
        </w:rPr>
      </w:pPr>
      <w:bookmarkStart w:id="123" w:name="bookmark122"/>
      <w:r>
        <w:rPr>
          <w:b/>
          <w:bCs/>
          <w:sz w:val="26"/>
          <w:szCs w:val="26"/>
        </w:rPr>
        <w:t>7.1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bookmarkEnd w:id="123"/>
    </w:p>
    <w:p w:rsidR="002519DD" w:rsidRDefault="00090D33">
      <w:pPr>
        <w:pStyle w:val="50"/>
        <w:framePr w:w="10008" w:h="10757" w:hRule="exact" w:wrap="none" w:vAnchor="page" w:hAnchor="page" w:x="1376" w:y="979"/>
        <w:shd w:val="clear" w:color="auto" w:fill="auto"/>
        <w:spacing w:after="620"/>
        <w:jc w:val="both"/>
      </w:pPr>
      <w:r>
        <w:t>По состоянию на май 2020г. открытые системы теплоснабжения на территории МО «Город Кедровый» отсутствуют</w:t>
      </w:r>
    </w:p>
    <w:p w:rsidR="002519DD" w:rsidRDefault="00090D33">
      <w:pPr>
        <w:pStyle w:val="50"/>
        <w:framePr w:w="10008" w:h="10757" w:hRule="exact" w:wrap="none" w:vAnchor="page" w:hAnchor="page" w:x="1376" w:y="979"/>
        <w:shd w:val="clear" w:color="auto" w:fill="auto"/>
        <w:spacing w:after="300" w:line="240" w:lineRule="auto"/>
        <w:ind w:firstLine="0"/>
        <w:jc w:val="both"/>
        <w:rPr>
          <w:sz w:val="26"/>
          <w:szCs w:val="26"/>
        </w:rPr>
      </w:pPr>
      <w:bookmarkStart w:id="124" w:name="bookmark123"/>
      <w:r>
        <w:rPr>
          <w:b/>
          <w:bCs/>
          <w:sz w:val="26"/>
          <w:szCs w:val="26"/>
        </w:rPr>
        <w:t>7.2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bookmarkEnd w:id="124"/>
    </w:p>
    <w:p w:rsidR="002519DD" w:rsidRDefault="00090D33">
      <w:pPr>
        <w:pStyle w:val="50"/>
        <w:framePr w:w="10008" w:h="10757" w:hRule="exact" w:wrap="none" w:vAnchor="page" w:hAnchor="page" w:x="1376" w:y="979"/>
        <w:shd w:val="clear" w:color="auto" w:fill="auto"/>
        <w:jc w:val="both"/>
      </w:pPr>
      <w:r>
        <w:t>По состоянию на май 2020г. открытые системы теплоснабжения на территории МО «Город Кедровый» отсутствуют.</w:t>
      </w:r>
    </w:p>
    <w:p w:rsidR="002519DD" w:rsidRDefault="00090D33">
      <w:pPr>
        <w:pStyle w:val="a7"/>
        <w:framePr w:wrap="none" w:vAnchor="page" w:hAnchor="page" w:x="11125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39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1"/>
        <w:framePr w:wrap="none" w:vAnchor="page" w:hAnchor="page" w:x="1367" w:y="979"/>
        <w:shd w:val="clear" w:color="auto" w:fill="auto"/>
        <w:spacing w:after="0"/>
        <w:jc w:val="both"/>
      </w:pPr>
      <w:bookmarkStart w:id="125" w:name="bookmark125"/>
      <w:bookmarkStart w:id="126" w:name="bookmark126"/>
      <w:bookmarkStart w:id="127" w:name="bookmark124"/>
      <w:r>
        <w:t>Раздел 8. Перспективные топливные балансы.</w:t>
      </w:r>
      <w:bookmarkEnd w:id="125"/>
      <w:bookmarkEnd w:id="126"/>
      <w:bookmarkEnd w:id="127"/>
    </w:p>
    <w:p w:rsidR="002519DD" w:rsidRDefault="00090D33">
      <w:pPr>
        <w:pStyle w:val="24"/>
        <w:framePr w:w="10042" w:h="7622" w:hRule="exact" w:wrap="none" w:vAnchor="page" w:hAnchor="page" w:x="1367" w:y="1617"/>
        <w:shd w:val="clear" w:color="auto" w:fill="auto"/>
        <w:spacing w:line="240" w:lineRule="auto"/>
        <w:jc w:val="both"/>
      </w:pPr>
      <w:bookmarkStart w:id="128" w:name="bookmark128"/>
      <w:bookmarkStart w:id="129" w:name="bookmark129"/>
      <w:bookmarkStart w:id="130" w:name="bookmark127"/>
      <w:r>
        <w:t>Часть 8.1 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  <w:bookmarkEnd w:id="128"/>
      <w:bookmarkEnd w:id="129"/>
      <w:bookmarkEnd w:id="130"/>
    </w:p>
    <w:p w:rsidR="002519DD" w:rsidRDefault="00090D33">
      <w:pPr>
        <w:pStyle w:val="50"/>
        <w:framePr w:w="10042" w:h="7622" w:hRule="exact" w:wrap="none" w:vAnchor="page" w:hAnchor="page" w:x="1367" w:y="1617"/>
        <w:shd w:val="clear" w:color="auto" w:fill="auto"/>
        <w:jc w:val="both"/>
      </w:pPr>
      <w:r>
        <w:t>Перспективный топливный баланс годового расхода топлива по СЦТ «Кедровый», совмещённый с балансом тепловой энергии, приведён в таблице</w:t>
      </w:r>
      <w:hyperlink w:anchor="bookmark135" w:tooltip="Current Document">
        <w:r>
          <w:t xml:space="preserve"> 19. </w:t>
        </w:r>
      </w:hyperlink>
      <w:r>
        <w:t>Для составления балансов использовались данные таблицы</w:t>
      </w:r>
      <w:hyperlink w:anchor="bookmark35" w:tooltip="Current Document">
        <w:r>
          <w:t xml:space="preserve"> 9. </w:t>
        </w:r>
      </w:hyperlink>
      <w:r>
        <w:t>Балансы составлены с учётом положений раздела 4 и мероприятий (проектов) приведённых в таблице 17. При составлении баланса учтено снижение сетевых теплопотерь до уровня 17,5% от общего объёма тепловой энергии отпускаемой в сеть к 2026г. за счёт реконструкции и технического перевооружения сетей теплоснабжения.</w:t>
      </w:r>
    </w:p>
    <w:p w:rsidR="002519DD" w:rsidRDefault="00090D33">
      <w:pPr>
        <w:pStyle w:val="50"/>
        <w:framePr w:w="10042" w:h="7622" w:hRule="exact" w:wrap="none" w:vAnchor="page" w:hAnchor="page" w:x="1367" w:y="1617"/>
        <w:shd w:val="clear" w:color="auto" w:fill="auto"/>
        <w:jc w:val="both"/>
      </w:pPr>
      <w:r>
        <w:t>Прогнозируемая динамика потребления топлива на централизованное теплоснабжение в целом по МО «Город Кедровый» наглядно отражена на рис.</w:t>
      </w:r>
      <w:hyperlink w:anchor="bookmark131" w:tooltip="Current Document">
        <w:r>
          <w:t xml:space="preserve"> 3 </w:t>
        </w:r>
      </w:hyperlink>
      <w:r>
        <w:rPr>
          <w:i/>
          <w:iCs/>
        </w:rPr>
        <w:t>(ист. Данных - табл.</w:t>
      </w:r>
      <w:hyperlink w:anchor="bookmark135" w:tooltip="Current Document">
        <w:r>
          <w:t xml:space="preserve"> 19)</w:t>
        </w:r>
      </w:hyperlink>
      <w:r>
        <w:t>.</w:t>
      </w:r>
    </w:p>
    <w:p w:rsidR="002519DD" w:rsidRDefault="00090D33">
      <w:pPr>
        <w:pStyle w:val="50"/>
        <w:framePr w:w="10042" w:h="7622" w:hRule="exact" w:wrap="none" w:vAnchor="page" w:hAnchor="page" w:x="1367" w:y="1617"/>
        <w:shd w:val="clear" w:color="auto" w:fill="auto"/>
        <w:jc w:val="both"/>
      </w:pPr>
      <w:r>
        <w:t>Прогнозируемая динамика усреднённого КПД котельных и эффективности СЦТ в целом по МО «Город Кедровый» приведена на рис.</w:t>
      </w:r>
      <w:hyperlink w:anchor="bookmark133" w:tooltip="Current Document">
        <w:r>
          <w:t xml:space="preserve"> 4 </w:t>
        </w:r>
      </w:hyperlink>
      <w:r>
        <w:t>(</w:t>
      </w:r>
      <w:r>
        <w:rPr>
          <w:i/>
          <w:iCs/>
        </w:rPr>
        <w:t>ист. данных - табл.</w:t>
      </w:r>
      <w:hyperlink w:anchor="bookmark135" w:tooltip="Current Document">
        <w:r>
          <w:t xml:space="preserve"> 19)</w:t>
        </w:r>
      </w:hyperlink>
      <w:r>
        <w:t>.</w:t>
      </w:r>
    </w:p>
    <w:p w:rsidR="002519DD" w:rsidRDefault="00090D33">
      <w:pPr>
        <w:pStyle w:val="50"/>
        <w:framePr w:w="10042" w:h="7622" w:hRule="exact" w:wrap="none" w:vAnchor="page" w:hAnchor="page" w:x="1367" w:y="1617"/>
        <w:shd w:val="clear" w:color="auto" w:fill="auto"/>
        <w:jc w:val="both"/>
      </w:pPr>
      <w:r>
        <w:t>Выводы:</w:t>
      </w:r>
    </w:p>
    <w:p w:rsidR="002519DD" w:rsidRDefault="00090D33">
      <w:pPr>
        <w:pStyle w:val="50"/>
        <w:framePr w:w="10042" w:h="7622" w:hRule="exact" w:wrap="none" w:vAnchor="page" w:hAnchor="page" w:x="1367" w:y="1617"/>
        <w:numPr>
          <w:ilvl w:val="0"/>
          <w:numId w:val="2"/>
        </w:numPr>
        <w:shd w:val="clear" w:color="auto" w:fill="auto"/>
        <w:tabs>
          <w:tab w:val="left" w:pos="730"/>
        </w:tabs>
        <w:spacing w:line="290" w:lineRule="auto"/>
        <w:ind w:left="740" w:hanging="300"/>
        <w:jc w:val="both"/>
      </w:pPr>
      <w:r>
        <w:t>до 2030 года ожидается снижение объёмов потребления топлива СЦТ «Кедровый» за счёт снижения сетевых теплопотерь;</w:t>
      </w:r>
    </w:p>
    <w:p w:rsidR="002519DD" w:rsidRDefault="00090D33">
      <w:pPr>
        <w:pStyle w:val="50"/>
        <w:framePr w:w="10042" w:h="7622" w:hRule="exact" w:wrap="none" w:vAnchor="page" w:hAnchor="page" w:x="1367" w:y="1617"/>
        <w:numPr>
          <w:ilvl w:val="0"/>
          <w:numId w:val="2"/>
        </w:numPr>
        <w:shd w:val="clear" w:color="auto" w:fill="auto"/>
        <w:tabs>
          <w:tab w:val="left" w:pos="730"/>
        </w:tabs>
        <w:spacing w:line="290" w:lineRule="auto"/>
        <w:ind w:left="740" w:hanging="300"/>
        <w:jc w:val="both"/>
      </w:pPr>
      <w:r>
        <w:t>в целом до 2030г. ожидается повышение эффективности СЦТ за счёт реализации мероприятий предусмотренных схемой теплоснабжения.</w:t>
      </w:r>
    </w:p>
    <w:p w:rsidR="002519DD" w:rsidRDefault="00090D33">
      <w:pPr>
        <w:pStyle w:val="50"/>
        <w:framePr w:w="10042" w:h="7622" w:hRule="exact" w:wrap="none" w:vAnchor="page" w:hAnchor="page" w:x="1367" w:y="1617"/>
        <w:shd w:val="clear" w:color="auto" w:fill="auto"/>
        <w:jc w:val="both"/>
      </w:pPr>
      <w:r>
        <w:t>При расчете перспективных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использовались данные приведённые в таблице</w:t>
      </w:r>
      <w:hyperlink w:anchor="bookmark61" w:tooltip="Current Document">
        <w:r>
          <w:t xml:space="preserve"> 14.</w:t>
        </w:r>
      </w:hyperlink>
      <w:r>
        <w:t xml:space="preserve"> Результаты расчетов перспективных годовых расходов основного вида топлива для зимнего и летнего периодов по каждой существующей и перспективной СЦТ МО «Город Кедровый» приведены в таблице 91 Тома 2.</w:t>
      </w:r>
    </w:p>
    <w:p w:rsidR="002519DD" w:rsidRDefault="00090D33">
      <w:pPr>
        <w:framePr w:wrap="none" w:vAnchor="page" w:hAnchor="page" w:x="1406" w:y="953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84830" cy="287718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08483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346"/>
        <w:gridCol w:w="341"/>
        <w:gridCol w:w="346"/>
        <w:gridCol w:w="346"/>
        <w:gridCol w:w="346"/>
        <w:gridCol w:w="346"/>
        <w:gridCol w:w="341"/>
        <w:gridCol w:w="346"/>
        <w:gridCol w:w="350"/>
        <w:gridCol w:w="341"/>
        <w:gridCol w:w="346"/>
        <w:gridCol w:w="408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50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5006" w:h="4526" w:wrap="none" w:vAnchor="page" w:hAnchor="page" w:x="6403" w:y="953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120,0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5006" w:h="4526" w:wrap="none" w:vAnchor="page" w:hAnchor="page" w:x="6403" w:y="9537"/>
              <w:shd w:val="clear" w:color="auto" w:fill="auto"/>
              <w:spacing w:after="30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100,0</w:t>
            </w:r>
          </w:p>
          <w:p w:rsidR="002519DD" w:rsidRDefault="00090D33">
            <w:pPr>
              <w:pStyle w:val="a5"/>
              <w:framePr w:w="5006" w:h="4526" w:wrap="none" w:vAnchor="page" w:hAnchor="page" w:x="6403" w:y="9537"/>
              <w:shd w:val="clear" w:color="auto" w:fill="auto"/>
              <w:spacing w:line="240" w:lineRule="auto"/>
              <w:ind w:firstLine="2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  <w:lang w:val="en-US" w:eastAsia="en-US" w:bidi="en-US"/>
              </w:rPr>
              <w:t xml:space="preserve">QD </w:t>
            </w:r>
            <w:r>
              <w:rPr>
                <w:sz w:val="8"/>
                <w:szCs w:val="8"/>
              </w:rPr>
              <w:t>Г&gt;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5006" w:h="4526" w:wrap="none" w:vAnchor="page" w:hAnchor="page" w:x="6403" w:y="9537"/>
              <w:shd w:val="clear" w:color="auto" w:fill="auto"/>
              <w:spacing w:after="300" w:line="240" w:lineRule="auto"/>
              <w:ind w:firstLine="200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80,0</w:t>
            </w:r>
          </w:p>
          <w:p w:rsidR="002519DD" w:rsidRDefault="00090D33">
            <w:pPr>
              <w:pStyle w:val="a5"/>
              <w:framePr w:w="5006" w:h="4526" w:wrap="none" w:vAnchor="page" w:hAnchor="page" w:x="6403" w:y="9537"/>
              <w:shd w:val="clear" w:color="auto" w:fill="auto"/>
              <w:spacing w:line="240" w:lineRule="auto"/>
              <w:ind w:firstLine="2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i/>
                <w:iCs/>
                <w:sz w:val="8"/>
                <w:szCs w:val="8"/>
              </w:rPr>
              <w:t>С.С\</w:t>
            </w:r>
            <w:r>
              <w:rPr>
                <w:sz w:val="8"/>
                <w:szCs w:val="8"/>
              </w:rPr>
              <w:t xml:space="preserve"> Г&gt;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5006" w:h="4526" w:wrap="none" w:vAnchor="page" w:hAnchor="page" w:x="6403" w:y="9537"/>
              <w:shd w:val="clear" w:color="auto" w:fill="auto"/>
              <w:spacing w:after="300" w:line="240" w:lineRule="auto"/>
              <w:ind w:firstLine="20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60,0</w:t>
            </w:r>
          </w:p>
          <w:p w:rsidR="002519DD" w:rsidRDefault="00090D33">
            <w:pPr>
              <w:pStyle w:val="a5"/>
              <w:framePr w:w="5006" w:h="4526" w:wrap="none" w:vAnchor="page" w:hAnchor="page" w:x="6403" w:y="9537"/>
              <w:shd w:val="clear" w:color="auto" w:fill="auto"/>
              <w:spacing w:line="240" w:lineRule="auto"/>
              <w:ind w:firstLine="20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ЛЛ Л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5006" w:h="4526" w:wrap="none" w:vAnchor="page" w:hAnchor="page" w:x="6403" w:y="9537"/>
              <w:shd w:val="clear" w:color="auto" w:fill="auto"/>
              <w:spacing w:after="240" w:line="240" w:lineRule="auto"/>
              <w:ind w:firstLine="20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40,0</w:t>
            </w:r>
          </w:p>
          <w:p w:rsidR="002519DD" w:rsidRDefault="00090D33">
            <w:pPr>
              <w:pStyle w:val="a5"/>
              <w:framePr w:w="5006" w:h="4526" w:wrap="none" w:vAnchor="page" w:hAnchor="page" w:x="6403" w:y="9537"/>
              <w:shd w:val="clear" w:color="auto" w:fill="auto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ЭН н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090D33">
            <w:pPr>
              <w:pStyle w:val="a5"/>
              <w:framePr w:w="5006" w:h="4526" w:wrap="none" w:vAnchor="page" w:hAnchor="page" w:x="6403" w:y="9537"/>
              <w:shd w:val="clear" w:color="auto" w:fill="auto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5006" w:h="4526" w:wrap="none" w:vAnchor="page" w:hAnchor="page" w:x="6403" w:y="9537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50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5006" w:h="4526" w:wrap="none" w:vAnchor="page" w:hAnchor="page" w:x="6403" w:y="9537"/>
              <w:shd w:val="clear" w:color="auto" w:fill="auto"/>
              <w:spacing w:after="180" w:line="240" w:lineRule="auto"/>
              <w:ind w:firstLine="420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</w:p>
          <w:p w:rsidR="002519DD" w:rsidRDefault="00090D33">
            <w:pPr>
              <w:pStyle w:val="a5"/>
              <w:framePr w:w="5006" w:h="4526" w:wrap="none" w:vAnchor="page" w:hAnchor="page" w:x="6403" w:y="9537"/>
              <w:numPr>
                <w:ilvl w:val="0"/>
                <w:numId w:val="4"/>
              </w:numPr>
              <w:shd w:val="clear" w:color="auto" w:fill="auto"/>
              <w:tabs>
                <w:tab w:val="left" w:pos="959"/>
              </w:tabs>
              <w:spacing w:after="100" w:line="240" w:lineRule="auto"/>
              <w:ind w:firstLine="82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Средневзвешенный КПД котельной</w:t>
            </w:r>
          </w:p>
          <w:p w:rsidR="002519DD" w:rsidRDefault="00090D33">
            <w:pPr>
              <w:pStyle w:val="a5"/>
              <w:framePr w:w="5006" w:h="4526" w:wrap="none" w:vAnchor="page" w:hAnchor="page" w:x="6403" w:y="9537"/>
              <w:numPr>
                <w:ilvl w:val="0"/>
                <w:numId w:val="4"/>
              </w:numPr>
              <w:shd w:val="clear" w:color="auto" w:fill="auto"/>
              <w:tabs>
                <w:tab w:val="left" w:pos="959"/>
              </w:tabs>
              <w:spacing w:after="140" w:line="240" w:lineRule="auto"/>
              <w:ind w:firstLine="82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Эффективность системы теплоснабжения (Кэст)</w:t>
            </w:r>
          </w:p>
        </w:tc>
      </w:tr>
    </w:tbl>
    <w:p w:rsidR="002519DD" w:rsidRDefault="00090D33">
      <w:pPr>
        <w:pStyle w:val="22"/>
        <w:framePr w:w="4632" w:h="749" w:hRule="exact" w:wrap="none" w:vAnchor="page" w:hAnchor="page" w:x="1483" w:y="14068"/>
        <w:shd w:val="clear" w:color="auto" w:fill="auto"/>
        <w:ind w:left="0"/>
        <w:jc w:val="center"/>
      </w:pPr>
      <w:bookmarkStart w:id="131" w:name="bookmark130"/>
      <w:bookmarkStart w:id="132" w:name="bookmark131"/>
      <w:r>
        <w:rPr>
          <w:b/>
          <w:bCs/>
        </w:rPr>
        <w:t>Рисунок 3 Прогнозируемая динамика потребления</w:t>
      </w:r>
      <w:r>
        <w:rPr>
          <w:b/>
          <w:bCs/>
        </w:rPr>
        <w:br/>
        <w:t>топлива на централизованное теплоснабжение,</w:t>
      </w:r>
      <w:r>
        <w:rPr>
          <w:b/>
          <w:bCs/>
        </w:rPr>
        <w:br/>
        <w:t>т.у.т.</w:t>
      </w:r>
      <w:bookmarkEnd w:id="131"/>
      <w:bookmarkEnd w:id="132"/>
    </w:p>
    <w:p w:rsidR="002519DD" w:rsidRDefault="00090D33">
      <w:pPr>
        <w:pStyle w:val="22"/>
        <w:framePr w:w="4742" w:h="490" w:hRule="exact" w:wrap="none" w:vAnchor="page" w:hAnchor="page" w:x="6503" w:y="14068"/>
        <w:shd w:val="clear" w:color="auto" w:fill="auto"/>
        <w:spacing w:line="240" w:lineRule="auto"/>
        <w:ind w:left="0"/>
        <w:jc w:val="center"/>
      </w:pPr>
      <w:bookmarkStart w:id="133" w:name="bookmark132"/>
      <w:bookmarkStart w:id="134" w:name="bookmark133"/>
      <w:r>
        <w:rPr>
          <w:b/>
          <w:bCs/>
        </w:rPr>
        <w:t>Рисунок 4 Прогнозируемая динамика усреднённого</w:t>
      </w:r>
      <w:bookmarkEnd w:id="133"/>
      <w:bookmarkEnd w:id="134"/>
    </w:p>
    <w:p w:rsidR="002519DD" w:rsidRDefault="00090D33">
      <w:pPr>
        <w:pStyle w:val="22"/>
        <w:framePr w:w="4742" w:h="490" w:hRule="exact" w:wrap="none" w:vAnchor="page" w:hAnchor="page" w:x="6503" w:y="14068"/>
        <w:shd w:val="clear" w:color="auto" w:fill="auto"/>
        <w:spacing w:line="240" w:lineRule="auto"/>
        <w:ind w:left="0"/>
        <w:jc w:val="center"/>
      </w:pPr>
      <w:r>
        <w:rPr>
          <w:b/>
          <w:bCs/>
        </w:rPr>
        <w:t>КПД котельных и эффективности СЦТ.</w:t>
      </w:r>
    </w:p>
    <w:p w:rsidR="002519DD" w:rsidRDefault="00090D33">
      <w:pPr>
        <w:pStyle w:val="a7"/>
        <w:framePr w:wrap="none" w:vAnchor="page" w:hAnchor="page" w:x="11116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40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60"/>
        <w:framePr w:w="15936" w:h="230" w:hRule="exact" w:wrap="none" w:vAnchor="page" w:hAnchor="page" w:x="460" w:y="539"/>
        <w:shd w:val="clear" w:color="auto" w:fill="auto"/>
        <w:spacing w:after="0"/>
      </w:pPr>
      <w:r>
        <w:t>Том 1: Схема теплоснабжения МО «Город Кедровый»</w:t>
      </w:r>
    </w:p>
    <w:p w:rsidR="002519DD" w:rsidRDefault="00090D33">
      <w:pPr>
        <w:pStyle w:val="ab"/>
        <w:framePr w:wrap="none" w:vAnchor="page" w:hAnchor="page" w:x="542" w:y="1384"/>
        <w:shd w:val="clear" w:color="auto" w:fill="auto"/>
        <w:jc w:val="both"/>
      </w:pPr>
      <w:bookmarkStart w:id="135" w:name="bookmark134"/>
      <w:bookmarkStart w:id="136" w:name="bookmark135"/>
      <w:r>
        <w:t>Таблица 19 Перспективный топливный баланс годового расхода топлива по СЦТ «Кедровый» совмещённый с балансом тепловой энергии.</w:t>
      </w:r>
      <w:bookmarkEnd w:id="135"/>
      <w:bookmarkEnd w:id="13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400"/>
        <w:gridCol w:w="1109"/>
        <w:gridCol w:w="1478"/>
        <w:gridCol w:w="854"/>
        <w:gridCol w:w="859"/>
        <w:gridCol w:w="854"/>
        <w:gridCol w:w="854"/>
        <w:gridCol w:w="859"/>
        <w:gridCol w:w="854"/>
        <w:gridCol w:w="859"/>
        <w:gridCol w:w="854"/>
        <w:gridCol w:w="854"/>
        <w:gridCol w:w="859"/>
        <w:gridCol w:w="854"/>
        <w:gridCol w:w="854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№пп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Составляющая баланса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Ед. изм.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Формула для расчёта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2019(б)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природный газ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тыс.м.куб.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3963,0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3915,9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3915,9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3915,9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3915,9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3779,5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3609,4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3497,8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3486,2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3474,6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3463,0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3451,4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179" w:wrap="none" w:vAnchor="page" w:hAnchor="page" w:x="460" w:y="1653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(основное топливо)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т.у.т.</w:t>
            </w: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179" w:wrap="none" w:vAnchor="page" w:hAnchor="page" w:x="460" w:y="1653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5427,7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5360,8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5360,8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5360,8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5360,8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5174,1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4941,2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4788,4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4772,6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4756,7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4740,8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4724,9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дизель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4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179" w:wrap="none" w:vAnchor="page" w:hAnchor="page" w:x="460" w:y="1653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(резервное топливо)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т.у.т.</w:t>
            </w: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179" w:wrap="none" w:vAnchor="page" w:hAnchor="page" w:x="460" w:y="1653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26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Теловой эквивалент затраченного топлива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Гкал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—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36525,7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36075,4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36075,4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36075,4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36075,4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34818,8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33251,9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32223,6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32116,8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32010,0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31903,2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31796,4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26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Выработка тепловой энергии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Гкал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—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34882,0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34452,0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34452,0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34452,0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34452,0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33252,0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31755,6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30773,6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30671,6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30569,6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30467,6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30365,6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26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Собственные и хозяйственные нужды котельной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Гкал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—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752,0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552,0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450,0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42,0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26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Тепловая энергия, отпущенная в сети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Гкал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п4-п5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33930,0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33500,0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33500,0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33500,0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33500,0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32500,0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31203,6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30323,6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30323,6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30323,6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30323,6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30323,6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26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Потери тепловой сети (нормативные)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Гкал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—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8160,0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8160,0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8160,0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8160,0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8160,0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7160,0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6160,0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5280,0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5280,0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5280,0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5280,0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5280,0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179" w:wrap="none" w:vAnchor="page" w:hAnchor="page" w:x="460" w:y="1653"/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179" w:wrap="none" w:vAnchor="page" w:hAnchor="page" w:x="460" w:y="1653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п7/п6*100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17,4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26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Тепловая энергия, отпущенная потребителям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Гкал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п8.1+п8.2+п8.3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25770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25340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25340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25340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25340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25340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25044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25044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25044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25044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25044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25044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 отопление и вентиляция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Гкал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—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23700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23270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23270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23270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23270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23270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22974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22974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22974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22974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22974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22974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 ГВС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Гкал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—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2070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8.3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 технологию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Гкал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—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3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26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УРУТ на выработку тепловой энергии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кг.у.т/Гкал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(п1+п2)/п4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155,6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155,6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155,6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155,6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155,6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155,6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155,6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155,6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155,6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155,6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155,6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155,6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Средневзвешенный КПД котельной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п4/п3*100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95,5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Эффективность системы теплоснабжения (Кэст)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п8/п3*100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70,2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70,2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70,2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70,2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72,8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75,3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77,7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78,2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78,5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78,8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УРУТ на отпуск тепловой энергии с коллекторов котельных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кг.у.т/Гкал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(п1+п2)/п6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159,2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158,4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157,9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157,4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156,9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156,3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179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155,8</w:t>
            </w:r>
          </w:p>
        </w:tc>
      </w:tr>
    </w:tbl>
    <w:p w:rsidR="002519DD" w:rsidRDefault="00090D33">
      <w:pPr>
        <w:pStyle w:val="a7"/>
        <w:framePr w:wrap="none" w:vAnchor="page" w:hAnchor="page" w:x="16060" w:y="1109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41</w:t>
      </w:r>
    </w:p>
    <w:p w:rsidR="002519DD" w:rsidRDefault="002519DD">
      <w:pPr>
        <w:spacing w:line="1" w:lineRule="exact"/>
        <w:sectPr w:rsidR="002519D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50"/>
        <w:framePr w:w="9998" w:h="5040" w:hRule="exact" w:wrap="none" w:vAnchor="page" w:hAnchor="page" w:x="1372" w:y="974"/>
        <w:shd w:val="clear" w:color="auto" w:fill="auto"/>
        <w:spacing w:after="280" w:line="240" w:lineRule="auto"/>
        <w:ind w:firstLine="0"/>
        <w:jc w:val="both"/>
        <w:rPr>
          <w:sz w:val="26"/>
          <w:szCs w:val="26"/>
        </w:rPr>
      </w:pPr>
      <w:bookmarkStart w:id="137" w:name="bookmark136"/>
      <w:r>
        <w:rPr>
          <w:b/>
          <w:bCs/>
          <w:sz w:val="26"/>
          <w:szCs w:val="26"/>
        </w:rPr>
        <w:t>Часть 8.2 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bookmarkEnd w:id="137"/>
    </w:p>
    <w:p w:rsidR="002519DD" w:rsidRDefault="00090D33">
      <w:pPr>
        <w:pStyle w:val="50"/>
        <w:framePr w:w="9998" w:h="5040" w:hRule="exact" w:wrap="none" w:vAnchor="page" w:hAnchor="page" w:x="1372" w:y="974"/>
        <w:shd w:val="clear" w:color="auto" w:fill="auto"/>
        <w:jc w:val="both"/>
      </w:pPr>
      <w:r>
        <w:t>Попутный газ на территорию г. Кедровый транспортируется трубопроводным транспортом с Герасимовского нефтяного месторождения. Теплотворная способностью природного газа составляет 9590 ккал/м.куб. Хранилища для газа не предусмотрены.</w:t>
      </w:r>
    </w:p>
    <w:p w:rsidR="002519DD" w:rsidRDefault="00090D33">
      <w:pPr>
        <w:pStyle w:val="50"/>
        <w:framePr w:w="9998" w:h="5040" w:hRule="exact" w:wrap="none" w:vAnchor="page" w:hAnchor="page" w:x="1372" w:y="974"/>
        <w:shd w:val="clear" w:color="auto" w:fill="auto"/>
        <w:jc w:val="both"/>
      </w:pPr>
      <w:r>
        <w:t>Проектное резервное топливо - малосернистый мазут марки М-100 с теплотворной способностью 9650ккал/кг. Информация о техническом состоянии мазутного хозяйства отсутствует.</w:t>
      </w:r>
    </w:p>
    <w:p w:rsidR="002519DD" w:rsidRDefault="00090D33">
      <w:pPr>
        <w:pStyle w:val="50"/>
        <w:framePr w:w="9998" w:h="5040" w:hRule="exact" w:wrap="none" w:vAnchor="page" w:hAnchor="page" w:x="1372" w:y="974"/>
        <w:shd w:val="clear" w:color="auto" w:fill="auto"/>
        <w:jc w:val="both"/>
      </w:pPr>
      <w:r>
        <w:t>На существующей газовой котельной в качестве аварийного (резервного) топлива следует использовать мазут.</w:t>
      </w:r>
    </w:p>
    <w:p w:rsidR="002519DD" w:rsidRDefault="00090D33">
      <w:pPr>
        <w:pStyle w:val="50"/>
        <w:framePr w:w="9998" w:h="5040" w:hRule="exact" w:wrap="none" w:vAnchor="page" w:hAnchor="page" w:x="1372" w:y="974"/>
        <w:shd w:val="clear" w:color="auto" w:fill="auto"/>
        <w:jc w:val="both"/>
      </w:pPr>
      <w:r>
        <w:t>По состоянию на май 2020 года на территории МО «Город Кедровый» источники тепловой энергии с использованием НВИЭ отсутствуют.</w:t>
      </w:r>
    </w:p>
    <w:p w:rsidR="002519DD" w:rsidRDefault="00090D33">
      <w:pPr>
        <w:pStyle w:val="50"/>
        <w:framePr w:w="9998" w:h="5040" w:hRule="exact" w:wrap="none" w:vAnchor="page" w:hAnchor="page" w:x="1372" w:y="974"/>
        <w:shd w:val="clear" w:color="auto" w:fill="auto"/>
        <w:jc w:val="both"/>
      </w:pPr>
      <w:r>
        <w:t>В таблице 93 тома 2 приведены результаты расчёта нормативных запасов топлива для СЦТ «Кедровый».</w:t>
      </w:r>
    </w:p>
    <w:p w:rsidR="002519DD" w:rsidRDefault="00090D33">
      <w:pPr>
        <w:pStyle w:val="a7"/>
        <w:framePr w:wrap="none" w:vAnchor="page" w:hAnchor="page" w:x="11116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42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70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1"/>
        <w:framePr w:w="10152" w:h="4805" w:hRule="exact" w:wrap="none" w:vAnchor="page" w:hAnchor="page" w:x="1305" w:y="979"/>
        <w:shd w:val="clear" w:color="auto" w:fill="auto"/>
      </w:pPr>
      <w:bookmarkStart w:id="138" w:name="bookmark138"/>
      <w:bookmarkStart w:id="139" w:name="bookmark139"/>
      <w:bookmarkStart w:id="140" w:name="bookmark137"/>
      <w:r>
        <w:t>Раздел 9. Обоснование инвестиций в строительство, реконструкцию и техническое перевооружение.</w:t>
      </w:r>
      <w:bookmarkEnd w:id="138"/>
      <w:bookmarkEnd w:id="139"/>
      <w:bookmarkEnd w:id="140"/>
    </w:p>
    <w:p w:rsidR="002519DD" w:rsidRDefault="00090D33">
      <w:pPr>
        <w:pStyle w:val="50"/>
        <w:framePr w:w="10152" w:h="4805" w:hRule="exact" w:wrap="none" w:vAnchor="page" w:hAnchor="page" w:x="1305" w:y="979"/>
        <w:shd w:val="clear" w:color="auto" w:fill="auto"/>
        <w:ind w:firstLine="660"/>
        <w:jc w:val="both"/>
      </w:pPr>
      <w:r>
        <w:t>Стоимость строительства и реконструкции источников тепловой энергии определена по укрупненным нормативам цен строительства НЦС 81-02-19-2017 «Здания и сооружения городской инфраструктуры» (см. [22]) в ценах 2017 г. Расценки НЦС 81-02-19-2017 содержат в своём составе все затраты, в том числе затраты на оформление земельного участка для строительства котельной, выполнение проектных работ, экспертиза, приобретение оборудования и материалов; строительно-монтажные и приёмо-сдаточные работы.</w:t>
      </w:r>
    </w:p>
    <w:p w:rsidR="002519DD" w:rsidRDefault="00090D33">
      <w:pPr>
        <w:pStyle w:val="50"/>
        <w:framePr w:w="10152" w:h="4805" w:hRule="exact" w:wrap="none" w:vAnchor="page" w:hAnchor="page" w:x="1305" w:y="979"/>
        <w:shd w:val="clear" w:color="auto" w:fill="auto"/>
        <w:ind w:firstLine="660"/>
        <w:jc w:val="both"/>
      </w:pPr>
      <w:r>
        <w:t>Стоимость строительства и реконструкции тепловых сетей определена по укрупненным нормативам цен строительства НЦС 81-02-13-2017 «Наружные тепловые сети» (см. [21]) в ценах 2017 г.</w:t>
      </w:r>
    </w:p>
    <w:p w:rsidR="002519DD" w:rsidRDefault="00090D33">
      <w:pPr>
        <w:pStyle w:val="50"/>
        <w:framePr w:w="10152" w:h="4805" w:hRule="exact" w:wrap="none" w:vAnchor="page" w:hAnchor="page" w:x="1305" w:y="979"/>
        <w:shd w:val="clear" w:color="auto" w:fill="auto"/>
        <w:ind w:firstLine="660"/>
        <w:jc w:val="both"/>
      </w:pPr>
      <w:r>
        <w:t>Для оценки уровня инфляции использован «Прогноз долгосрочного социально</w:t>
      </w:r>
      <w:r>
        <w:softHyphen/>
        <w:t>экономического развития Российской Федерации на период до 2030 года», разработанный Минэкономразвития России, а именно прогноз индексов-дефляторов и инфляции до 2030 года.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677"/>
        <w:gridCol w:w="686"/>
        <w:gridCol w:w="682"/>
        <w:gridCol w:w="677"/>
        <w:gridCol w:w="682"/>
        <w:gridCol w:w="682"/>
        <w:gridCol w:w="682"/>
        <w:gridCol w:w="677"/>
        <w:gridCol w:w="677"/>
        <w:gridCol w:w="682"/>
        <w:gridCol w:w="677"/>
        <w:gridCol w:w="677"/>
        <w:gridCol w:w="677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2030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ИПЦ, у.е.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1,041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1,039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754" w:wrap="none" w:vAnchor="page" w:hAnchor="page" w:x="1305" w:y="608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1,024</w:t>
            </w:r>
          </w:p>
        </w:tc>
      </w:tr>
    </w:tbl>
    <w:p w:rsidR="002519DD" w:rsidRDefault="00090D33">
      <w:pPr>
        <w:pStyle w:val="50"/>
        <w:framePr w:w="10152" w:h="8189" w:hRule="exact" w:wrap="none" w:vAnchor="page" w:hAnchor="page" w:x="1305" w:y="7132"/>
        <w:shd w:val="clear" w:color="auto" w:fill="auto"/>
        <w:ind w:firstLine="660"/>
        <w:jc w:val="both"/>
      </w:pPr>
      <w:r>
        <w:t>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 и тепловых сетей подробно рассмотрены в части 12.2 Тома 2 и приведены в таблице 17.</w:t>
      </w:r>
    </w:p>
    <w:p w:rsidR="002519DD" w:rsidRDefault="00090D33">
      <w:pPr>
        <w:pStyle w:val="50"/>
        <w:framePr w:w="10152" w:h="8189" w:hRule="exact" w:wrap="none" w:vAnchor="page" w:hAnchor="page" w:x="1305" w:y="7132"/>
        <w:shd w:val="clear" w:color="auto" w:fill="auto"/>
        <w:ind w:firstLine="660"/>
        <w:jc w:val="both"/>
      </w:pPr>
      <w:r>
        <w:t xml:space="preserve">Общий объём инвестиций на реализацию проектов предусмотренных схемой теплоснабжения до 2030г. составит </w:t>
      </w:r>
      <w:r>
        <w:rPr>
          <w:b/>
          <w:bCs/>
        </w:rPr>
        <w:t xml:space="preserve">141,7млн.руб </w:t>
      </w:r>
      <w:r>
        <w:t>(в ценах 2020г. с учётом НДС).</w:t>
      </w:r>
    </w:p>
    <w:p w:rsidR="002519DD" w:rsidRDefault="00090D33">
      <w:pPr>
        <w:pStyle w:val="50"/>
        <w:framePr w:w="10152" w:h="8189" w:hRule="exact" w:wrap="none" w:vAnchor="page" w:hAnchor="page" w:x="1305" w:y="7132"/>
        <w:shd w:val="clear" w:color="auto" w:fill="auto"/>
        <w:spacing w:after="300"/>
        <w:ind w:firstLine="660"/>
        <w:jc w:val="both"/>
      </w:pPr>
      <w:r>
        <w:t>Распределение затрат при реализации проектов предусмотренных схемой теплоснабжения в зависимости от источников финансирования наглядно отражено на рис.</w:t>
      </w:r>
      <w:hyperlink w:anchor="bookmark145" w:tooltip="Current Document">
        <w:r>
          <w:t xml:space="preserve"> 5.</w:t>
        </w:r>
      </w:hyperlink>
    </w:p>
    <w:p w:rsidR="002519DD" w:rsidRDefault="00090D33">
      <w:pPr>
        <w:pStyle w:val="50"/>
        <w:framePr w:w="10152" w:h="8189" w:hRule="exact" w:wrap="none" w:vAnchor="page" w:hAnchor="page" w:x="1305" w:y="7132"/>
        <w:shd w:val="clear" w:color="auto" w:fill="auto"/>
        <w:spacing w:after="300"/>
        <w:ind w:firstLine="0"/>
        <w:rPr>
          <w:sz w:val="26"/>
          <w:szCs w:val="26"/>
        </w:rPr>
      </w:pPr>
      <w:bookmarkStart w:id="141" w:name="bookmark140"/>
      <w:r>
        <w:rPr>
          <w:b/>
          <w:bCs/>
          <w:sz w:val="26"/>
          <w:szCs w:val="26"/>
        </w:rPr>
        <w:t>Часть 9.1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этапе.</w:t>
      </w:r>
      <w:bookmarkEnd w:id="141"/>
    </w:p>
    <w:p w:rsidR="002519DD" w:rsidRDefault="00090D33">
      <w:pPr>
        <w:pStyle w:val="50"/>
        <w:framePr w:w="10152" w:h="8189" w:hRule="exact" w:wrap="none" w:vAnchor="page" w:hAnchor="page" w:x="1305" w:y="7132"/>
        <w:shd w:val="clear" w:color="auto" w:fill="auto"/>
        <w:ind w:firstLine="660"/>
        <w:jc w:val="both"/>
      </w:pPr>
      <w:r>
        <w:t>График и объём финансирования проектов по реализации схемы теплоснабжения приведён в таблице 17.</w:t>
      </w:r>
    </w:p>
    <w:p w:rsidR="002519DD" w:rsidRDefault="00090D33">
      <w:pPr>
        <w:pStyle w:val="50"/>
        <w:framePr w:w="10152" w:h="8189" w:hRule="exact" w:wrap="none" w:vAnchor="page" w:hAnchor="page" w:x="1305" w:y="7132"/>
        <w:shd w:val="clear" w:color="auto" w:fill="auto"/>
        <w:spacing w:after="360"/>
        <w:ind w:firstLine="660"/>
        <w:jc w:val="both"/>
      </w:pPr>
      <w:r>
        <w:t>Общий объём необходимых инвестиций в строительство, реконструкцию и техническое перевооружение источников тепловой энергии до 2030г. составит 27,0 млн.руб (в ценах 2020г. без учёта НДС).</w:t>
      </w:r>
    </w:p>
    <w:p w:rsidR="002519DD" w:rsidRDefault="00090D33">
      <w:pPr>
        <w:pStyle w:val="50"/>
        <w:framePr w:w="10152" w:h="8189" w:hRule="exact" w:wrap="none" w:vAnchor="page" w:hAnchor="page" w:x="1305" w:y="7132"/>
        <w:shd w:val="clear" w:color="auto" w:fill="auto"/>
        <w:spacing w:after="300"/>
        <w:ind w:firstLine="0"/>
        <w:rPr>
          <w:sz w:val="26"/>
          <w:szCs w:val="26"/>
        </w:rPr>
      </w:pPr>
      <w:bookmarkStart w:id="142" w:name="bookmark141"/>
      <w:r>
        <w:rPr>
          <w:b/>
          <w:bCs/>
          <w:sz w:val="26"/>
          <w:szCs w:val="26"/>
        </w:rPr>
        <w:t>Часть 9.2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  <w:bookmarkEnd w:id="142"/>
    </w:p>
    <w:p w:rsidR="002519DD" w:rsidRDefault="00090D33">
      <w:pPr>
        <w:pStyle w:val="50"/>
        <w:framePr w:w="10152" w:h="8189" w:hRule="exact" w:wrap="none" w:vAnchor="page" w:hAnchor="page" w:x="1305" w:y="7132"/>
        <w:shd w:val="clear" w:color="auto" w:fill="auto"/>
        <w:ind w:firstLine="660"/>
        <w:jc w:val="both"/>
      </w:pPr>
      <w:r>
        <w:t>График и объём финансирования проектов по реализации схемы теплоснабжения приведён в таблице 17.</w:t>
      </w:r>
    </w:p>
    <w:p w:rsidR="002519DD" w:rsidRDefault="00090D33">
      <w:pPr>
        <w:pStyle w:val="a7"/>
        <w:framePr w:wrap="none" w:vAnchor="page" w:hAnchor="page" w:x="11126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43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56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50"/>
        <w:framePr w:w="10027" w:h="5942" w:hRule="exact" w:wrap="none" w:vAnchor="page" w:hAnchor="page" w:x="1367" w:y="974"/>
        <w:shd w:val="clear" w:color="auto" w:fill="auto"/>
        <w:spacing w:after="320"/>
        <w:jc w:val="both"/>
      </w:pPr>
      <w:r>
        <w:t>Общий объём необходимых инвестиций в строительство, реконструкцию и техническое перевооружение тепловых сетей до 2030г. составит порядка 114,7 млн.руб (в ценах 2020г. без учёта НДС).</w:t>
      </w:r>
    </w:p>
    <w:p w:rsidR="002519DD" w:rsidRDefault="00090D33">
      <w:pPr>
        <w:pStyle w:val="50"/>
        <w:framePr w:w="10027" w:h="5942" w:hRule="exact" w:wrap="none" w:vAnchor="page" w:hAnchor="page" w:x="1367" w:y="974"/>
        <w:shd w:val="clear" w:color="auto" w:fill="auto"/>
        <w:spacing w:after="320"/>
        <w:ind w:firstLine="0"/>
        <w:jc w:val="both"/>
        <w:rPr>
          <w:sz w:val="26"/>
          <w:szCs w:val="26"/>
        </w:rPr>
      </w:pPr>
      <w:bookmarkStart w:id="143" w:name="bookmark142"/>
      <w:r>
        <w:rPr>
          <w:b/>
          <w:bCs/>
          <w:sz w:val="26"/>
          <w:szCs w:val="26"/>
        </w:rPr>
        <w:t>Часть 9.3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работы.</w:t>
      </w:r>
      <w:bookmarkEnd w:id="143"/>
    </w:p>
    <w:p w:rsidR="002519DD" w:rsidRDefault="00090D33">
      <w:pPr>
        <w:pStyle w:val="50"/>
        <w:framePr w:w="10027" w:h="5942" w:hRule="exact" w:wrap="none" w:vAnchor="page" w:hAnchor="page" w:x="1367" w:y="974"/>
        <w:shd w:val="clear" w:color="auto" w:fill="auto"/>
        <w:spacing w:after="320"/>
        <w:jc w:val="both"/>
      </w:pPr>
      <w:r>
        <w:t>Строительство, реконструкцию и техническое перевооружение объектов СЦТ в связи с изменениями температурного графика и гидравлического режима работы схемой теплоснабжения на данном этапе не требуется.</w:t>
      </w:r>
    </w:p>
    <w:p w:rsidR="002519DD" w:rsidRDefault="00090D33">
      <w:pPr>
        <w:pStyle w:val="50"/>
        <w:framePr w:w="10027" w:h="5942" w:hRule="exact" w:wrap="none" w:vAnchor="page" w:hAnchor="page" w:x="1367" w:y="974"/>
        <w:shd w:val="clear" w:color="auto" w:fill="auto"/>
        <w:spacing w:after="320"/>
        <w:ind w:firstLine="0"/>
        <w:jc w:val="both"/>
        <w:rPr>
          <w:sz w:val="26"/>
          <w:szCs w:val="26"/>
        </w:rPr>
      </w:pPr>
      <w:bookmarkStart w:id="144" w:name="bookmark143"/>
      <w:r>
        <w:rPr>
          <w:b/>
          <w:bCs/>
          <w:sz w:val="26"/>
          <w:szCs w:val="26"/>
        </w:rPr>
        <w:t>Часть 9.4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  <w:bookmarkEnd w:id="144"/>
    </w:p>
    <w:p w:rsidR="002519DD" w:rsidRDefault="00090D33">
      <w:pPr>
        <w:pStyle w:val="50"/>
        <w:framePr w:w="10027" w:h="5942" w:hRule="exact" w:wrap="none" w:vAnchor="page" w:hAnchor="page" w:x="1367" w:y="974"/>
        <w:shd w:val="clear" w:color="auto" w:fill="auto"/>
        <w:jc w:val="both"/>
      </w:pPr>
      <w:r>
        <w:t>По состоянию на май 2020г. открытые системы теплоснабжения на территории МО «Город Кедровый» отсутствуют.</w:t>
      </w:r>
    </w:p>
    <w:p w:rsidR="002519DD" w:rsidRDefault="00090D33">
      <w:pPr>
        <w:framePr w:wrap="none" w:vAnchor="page" w:hAnchor="page" w:x="1842" w:y="725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748530" cy="256032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7485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DD" w:rsidRDefault="00090D33">
      <w:pPr>
        <w:pStyle w:val="ad"/>
        <w:framePr w:w="1531" w:h="1262" w:hRule="exact" w:wrap="none" w:vAnchor="page" w:hAnchor="page" w:x="9354" w:y="8567"/>
        <w:shd w:val="clear" w:color="auto" w:fill="auto"/>
        <w:rPr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color w:val="A13432"/>
          <w:sz w:val="20"/>
          <w:szCs w:val="20"/>
          <w:lang w:val="en-US" w:eastAsia="en-US" w:bidi="en-US"/>
        </w:rPr>
        <w:t>w</w:t>
      </w:r>
      <w:r w:rsidRPr="00090D33">
        <w:rPr>
          <w:rFonts w:ascii="Calibri" w:eastAsia="Calibri" w:hAnsi="Calibri" w:cs="Calibri"/>
          <w:b w:val="0"/>
          <w:bCs w:val="0"/>
          <w:color w:val="A13432"/>
          <w:sz w:val="20"/>
          <w:szCs w:val="20"/>
          <w:lang w:eastAsia="en-US" w:bidi="en-US"/>
        </w:rPr>
        <w:t xml:space="preserve"> </w:t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>внебюджетные</w:t>
      </w:r>
    </w:p>
    <w:p w:rsidR="002519DD" w:rsidRDefault="00090D33">
      <w:pPr>
        <w:pStyle w:val="ad"/>
        <w:framePr w:w="1531" w:h="1262" w:hRule="exact" w:wrap="none" w:vAnchor="page" w:hAnchor="page" w:x="9354" w:y="8567"/>
        <w:shd w:val="clear" w:color="auto" w:fill="auto"/>
        <w:spacing w:after="240"/>
        <w:ind w:firstLine="160"/>
        <w:rPr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источники</w:t>
      </w:r>
    </w:p>
    <w:p w:rsidR="002519DD" w:rsidRDefault="00090D33">
      <w:pPr>
        <w:pStyle w:val="ad"/>
        <w:framePr w:w="1531" w:h="1262" w:hRule="exact" w:wrap="none" w:vAnchor="page" w:hAnchor="page" w:x="9354" w:y="8567"/>
        <w:shd w:val="clear" w:color="auto" w:fill="auto"/>
        <w:ind w:left="160" w:hanging="160"/>
        <w:rPr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color w:val="365F91"/>
          <w:sz w:val="20"/>
          <w:szCs w:val="20"/>
          <w:lang w:val="en-US" w:eastAsia="en-US" w:bidi="en-US"/>
        </w:rPr>
        <w:t>v</w:t>
      </w:r>
      <w:r w:rsidRPr="00090D33">
        <w:rPr>
          <w:rFonts w:ascii="Calibri" w:eastAsia="Calibri" w:hAnsi="Calibri" w:cs="Calibri"/>
          <w:b w:val="0"/>
          <w:bCs w:val="0"/>
          <w:color w:val="365F91"/>
          <w:sz w:val="20"/>
          <w:szCs w:val="20"/>
          <w:lang w:eastAsia="en-US" w:bidi="en-US"/>
        </w:rPr>
        <w:t xml:space="preserve"> </w:t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>бюджетные средства</w:t>
      </w:r>
    </w:p>
    <w:p w:rsidR="002519DD" w:rsidRDefault="00090D33">
      <w:pPr>
        <w:pStyle w:val="22"/>
        <w:framePr w:w="10027" w:h="451" w:hRule="exact" w:wrap="none" w:vAnchor="page" w:hAnchor="page" w:x="1367" w:y="11462"/>
        <w:shd w:val="clear" w:color="auto" w:fill="auto"/>
        <w:spacing w:line="233" w:lineRule="auto"/>
        <w:ind w:left="0"/>
        <w:jc w:val="center"/>
      </w:pPr>
      <w:bookmarkStart w:id="145" w:name="bookmark144"/>
      <w:bookmarkStart w:id="146" w:name="bookmark145"/>
      <w:r>
        <w:rPr>
          <w:b/>
          <w:bCs/>
        </w:rPr>
        <w:t>Рисунок 5 Распределение затрат при реализации проектов предусмотренных схемой теплоснабжения в</w:t>
      </w:r>
      <w:r>
        <w:rPr>
          <w:b/>
          <w:bCs/>
        </w:rPr>
        <w:br/>
        <w:t>зависимости от источников финансирования.</w:t>
      </w:r>
      <w:bookmarkEnd w:id="145"/>
      <w:bookmarkEnd w:id="146"/>
    </w:p>
    <w:p w:rsidR="002519DD" w:rsidRDefault="00090D33">
      <w:pPr>
        <w:pStyle w:val="24"/>
        <w:framePr w:w="10027" w:h="3557" w:hRule="exact" w:wrap="none" w:vAnchor="page" w:hAnchor="page" w:x="1367" w:y="12287"/>
        <w:shd w:val="clear" w:color="auto" w:fill="auto"/>
        <w:spacing w:after="320" w:line="254" w:lineRule="auto"/>
        <w:jc w:val="both"/>
      </w:pPr>
      <w:bookmarkStart w:id="147" w:name="bookmark147"/>
      <w:bookmarkStart w:id="148" w:name="bookmark148"/>
      <w:bookmarkStart w:id="149" w:name="bookmark146"/>
      <w:r>
        <w:t>Часть 9.5 Оценка эффективности инвестиций по отдельным предложениям.</w:t>
      </w:r>
      <w:bookmarkEnd w:id="147"/>
      <w:bookmarkEnd w:id="148"/>
      <w:bookmarkEnd w:id="149"/>
    </w:p>
    <w:p w:rsidR="002519DD" w:rsidRDefault="00090D33">
      <w:pPr>
        <w:pStyle w:val="50"/>
        <w:framePr w:w="10027" w:h="3557" w:hRule="exact" w:wrap="none" w:vAnchor="page" w:hAnchor="page" w:x="1367" w:y="12287"/>
        <w:shd w:val="clear" w:color="auto" w:fill="auto"/>
        <w:jc w:val="both"/>
      </w:pPr>
      <w:r>
        <w:t>Методика расчет эффективности инвестиций подробно изложена в части 12.3 книги 2 тома 2.</w:t>
      </w:r>
    </w:p>
    <w:p w:rsidR="002519DD" w:rsidRDefault="00090D33">
      <w:pPr>
        <w:pStyle w:val="50"/>
        <w:framePr w:w="10027" w:h="3557" w:hRule="exact" w:wrap="none" w:vAnchor="page" w:hAnchor="page" w:x="1367" w:y="12287"/>
        <w:shd w:val="clear" w:color="auto" w:fill="auto"/>
        <w:jc w:val="both"/>
      </w:pPr>
      <w:r>
        <w:t xml:space="preserve">Расчёты показателей эффективности инвестиционных проектов (ИП) выполнены с использованием вычислительных средств </w:t>
      </w:r>
      <w:r>
        <w:rPr>
          <w:lang w:val="en-US" w:eastAsia="en-US" w:bidi="en-US"/>
        </w:rPr>
        <w:t>Microsoft</w:t>
      </w:r>
      <w:r w:rsidRPr="00090D33">
        <w:rPr>
          <w:lang w:eastAsia="en-US" w:bidi="en-US"/>
        </w:rPr>
        <w:t xml:space="preserve"> </w:t>
      </w:r>
      <w:r>
        <w:rPr>
          <w:lang w:val="en-US" w:eastAsia="en-US" w:bidi="en-US"/>
        </w:rPr>
        <w:t>Excel</w:t>
      </w:r>
      <w:r w:rsidRPr="00090D33">
        <w:rPr>
          <w:lang w:eastAsia="en-US" w:bidi="en-US"/>
        </w:rPr>
        <w:t xml:space="preserve"> </w:t>
      </w:r>
      <w:r>
        <w:t>по проектам «001-01-02-01» и «001 - 02-09-01» предусмотренных схемой теплоснабжения. По остальным проектам расчёты не производились.</w:t>
      </w:r>
    </w:p>
    <w:p w:rsidR="002519DD" w:rsidRDefault="00090D33">
      <w:pPr>
        <w:pStyle w:val="50"/>
        <w:framePr w:w="10027" w:h="3557" w:hRule="exact" w:wrap="none" w:vAnchor="page" w:hAnchor="page" w:x="1367" w:y="12287"/>
        <w:shd w:val="clear" w:color="auto" w:fill="auto"/>
        <w:jc w:val="both"/>
      </w:pPr>
      <w:r>
        <w:t>Целью оценочного расчёта показателей эффективности является определение возможности реализации предложенных проектов за счёт средств инвестора при условии сохранения баланса интересов всех участников реализации проектов.</w:t>
      </w:r>
    </w:p>
    <w:p w:rsidR="002519DD" w:rsidRDefault="00090D33">
      <w:pPr>
        <w:pStyle w:val="a7"/>
        <w:framePr w:wrap="none" w:vAnchor="page" w:hAnchor="page" w:x="11111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44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56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50"/>
        <w:framePr w:w="10027" w:h="955" w:hRule="exact" w:wrap="none" w:vAnchor="page" w:hAnchor="page" w:x="1367" w:y="974"/>
        <w:shd w:val="clear" w:color="auto" w:fill="auto"/>
        <w:spacing w:line="240" w:lineRule="auto"/>
        <w:jc w:val="both"/>
      </w:pPr>
      <w:r>
        <w:t>Таблицы расчёта показателей эффективности ИП приведены в приложении 8 тома 2.</w:t>
      </w:r>
    </w:p>
    <w:p w:rsidR="002519DD" w:rsidRDefault="00090D33">
      <w:pPr>
        <w:pStyle w:val="50"/>
        <w:framePr w:w="10027" w:h="955" w:hRule="exact" w:wrap="none" w:vAnchor="page" w:hAnchor="page" w:x="1367" w:y="974"/>
        <w:shd w:val="clear" w:color="auto" w:fill="auto"/>
        <w:spacing w:line="240" w:lineRule="auto"/>
        <w:jc w:val="both"/>
      </w:pPr>
      <w:r>
        <w:t>Результаты расчёта показателей эффективности ИП приведены в таблице</w:t>
      </w:r>
      <w:hyperlink w:anchor="bookmark152" w:tooltip="Current Document">
        <w:r>
          <w:t xml:space="preserve"> 20.</w:t>
        </w:r>
      </w:hyperlink>
    </w:p>
    <w:p w:rsidR="002519DD" w:rsidRDefault="00090D33">
      <w:pPr>
        <w:pStyle w:val="50"/>
        <w:framePr w:w="10027" w:h="955" w:hRule="exact" w:wrap="none" w:vAnchor="page" w:hAnchor="page" w:x="1367" w:y="974"/>
        <w:shd w:val="clear" w:color="auto" w:fill="auto"/>
        <w:spacing w:line="240" w:lineRule="auto"/>
        <w:jc w:val="both"/>
      </w:pPr>
      <w:r>
        <w:t>Графики приведённого дисконтированного дохода приведён на рис.</w:t>
      </w:r>
      <w:hyperlink w:anchor="bookmark149" w:tooltip="Current Document">
        <w:r>
          <w:t xml:space="preserve"> 6.</w:t>
        </w:r>
      </w:hyperlink>
    </w:p>
    <w:p w:rsidR="002519DD" w:rsidRDefault="00090D33">
      <w:pPr>
        <w:pStyle w:val="ad"/>
        <w:framePr w:wrap="none" w:vAnchor="page" w:hAnchor="page" w:x="1708" w:y="2337"/>
        <w:shd w:val="clear" w:color="auto" w:fill="auto"/>
        <w:rPr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30</w:t>
      </w:r>
    </w:p>
    <w:p w:rsidR="002519DD" w:rsidRDefault="00090D33">
      <w:pPr>
        <w:framePr w:wrap="none" w:vAnchor="page" w:hAnchor="page" w:x="1751" w:y="292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03265" cy="2023745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80326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DD" w:rsidRDefault="00090D33">
      <w:pPr>
        <w:pStyle w:val="ad"/>
        <w:framePr w:wrap="none" w:vAnchor="page" w:hAnchor="page" w:x="4694" w:y="6297"/>
        <w:shd w:val="clear" w:color="auto" w:fill="auto"/>
        <w:tabs>
          <w:tab w:val="left" w:leader="hyphen" w:pos="427"/>
          <w:tab w:val="left" w:pos="1781"/>
          <w:tab w:val="left" w:leader="hyphen" w:pos="2213"/>
        </w:tabs>
        <w:rPr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color w:val="4D80BB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>001-01-02-01</w:t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color w:val="BF4E4C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>001-02-09-01</w:t>
      </w:r>
    </w:p>
    <w:p w:rsidR="002519DD" w:rsidRDefault="00090D33">
      <w:pPr>
        <w:pStyle w:val="ad"/>
        <w:framePr w:wrap="none" w:vAnchor="page" w:hAnchor="page" w:x="3412" w:y="6739"/>
        <w:shd w:val="clear" w:color="auto" w:fill="auto"/>
      </w:pPr>
      <w:bookmarkStart w:id="150" w:name="bookmark149"/>
      <w:r>
        <w:t>Рисунок 6 Графики приведённого дисконтированного дохода, млн. руб</w:t>
      </w:r>
      <w:bookmarkEnd w:id="150"/>
    </w:p>
    <w:p w:rsidR="002519DD" w:rsidRDefault="00090D33">
      <w:pPr>
        <w:pStyle w:val="50"/>
        <w:framePr w:w="10027" w:h="8386" w:hRule="exact" w:wrap="none" w:vAnchor="page" w:hAnchor="page" w:x="1367" w:y="7535"/>
        <w:shd w:val="clear" w:color="auto" w:fill="auto"/>
        <w:spacing w:after="80"/>
        <w:jc w:val="both"/>
      </w:pPr>
      <w:bookmarkStart w:id="151" w:name="bookmark150"/>
      <w:r>
        <w:rPr>
          <w:b/>
          <w:bCs/>
        </w:rPr>
        <w:t>Выводы:</w:t>
      </w:r>
      <w:bookmarkEnd w:id="151"/>
    </w:p>
    <w:p w:rsidR="002519DD" w:rsidRDefault="00090D33">
      <w:pPr>
        <w:pStyle w:val="50"/>
        <w:framePr w:w="10027" w:h="8386" w:hRule="exact" w:wrap="none" w:vAnchor="page" w:hAnchor="page" w:x="1367" w:y="7535"/>
        <w:numPr>
          <w:ilvl w:val="0"/>
          <w:numId w:val="5"/>
        </w:numPr>
        <w:shd w:val="clear" w:color="auto" w:fill="auto"/>
        <w:tabs>
          <w:tab w:val="left" w:pos="763"/>
        </w:tabs>
        <w:ind w:left="720" w:hanging="260"/>
        <w:jc w:val="both"/>
      </w:pPr>
      <w:r>
        <w:t>Установка в котельной газового электрогенератора для обеспечения собственных нужд котельной при себестоимости производимой электроэнергии Зруб/кВтч имеет срок окупаемости около одного года. Проект рекомендуется включить в программу энергосбережения и повышения энергоэффективности ТСО и реализовать его в краткосрочную перспективу с привлечением заёмных средств или собственных средств ТСО.</w:t>
      </w:r>
    </w:p>
    <w:p w:rsidR="002519DD" w:rsidRDefault="00090D33">
      <w:pPr>
        <w:pStyle w:val="50"/>
        <w:framePr w:w="10027" w:h="8386" w:hRule="exact" w:wrap="none" w:vAnchor="page" w:hAnchor="page" w:x="1367" w:y="7535"/>
        <w:numPr>
          <w:ilvl w:val="0"/>
          <w:numId w:val="5"/>
        </w:numPr>
        <w:shd w:val="clear" w:color="auto" w:fill="auto"/>
        <w:tabs>
          <w:tab w:val="left" w:pos="787"/>
        </w:tabs>
        <w:ind w:left="720" w:hanging="260"/>
        <w:jc w:val="both"/>
      </w:pPr>
      <w:r>
        <w:t>Наладка гидравлического режима работы сетей теплоснабжения имеет срок окупаемости 1-2 года, не требуя при этом значительных финансовых вложений. Проект рекомендуется включить в программу энергосбережения и повышения энергоэффективности ТСО и реализовать его в краткосрочную перспективу с привлечением заёмных средств или собственных средств ТСО.</w:t>
      </w:r>
    </w:p>
    <w:p w:rsidR="002519DD" w:rsidRDefault="00090D33">
      <w:pPr>
        <w:pStyle w:val="50"/>
        <w:framePr w:w="10027" w:h="8386" w:hRule="exact" w:wrap="none" w:vAnchor="page" w:hAnchor="page" w:x="1367" w:y="7535"/>
        <w:numPr>
          <w:ilvl w:val="0"/>
          <w:numId w:val="5"/>
        </w:numPr>
        <w:shd w:val="clear" w:color="auto" w:fill="auto"/>
        <w:tabs>
          <w:tab w:val="left" w:pos="787"/>
        </w:tabs>
        <w:ind w:left="720" w:hanging="260"/>
        <w:jc w:val="both"/>
      </w:pPr>
      <w:r>
        <w:t>При реализации остальных проектов рекомендуется долевое финансирование: бюджетные средства и внебюджетные источники. Проекты рекомендуется включить в инвестиционную программу ТСО.</w:t>
      </w:r>
    </w:p>
    <w:p w:rsidR="002519DD" w:rsidRDefault="00090D33">
      <w:pPr>
        <w:pStyle w:val="50"/>
        <w:framePr w:w="10027" w:h="8386" w:hRule="exact" w:wrap="none" w:vAnchor="page" w:hAnchor="page" w:x="1367" w:y="7535"/>
        <w:numPr>
          <w:ilvl w:val="0"/>
          <w:numId w:val="5"/>
        </w:numPr>
        <w:shd w:val="clear" w:color="auto" w:fill="auto"/>
        <w:tabs>
          <w:tab w:val="left" w:pos="787"/>
        </w:tabs>
        <w:ind w:left="720" w:hanging="260"/>
        <w:jc w:val="both"/>
      </w:pPr>
      <w:r>
        <w:t>Расчёт показателей эффективности ИП носит предварительный, оценочный характер. Разработка рабочего инвестиционного проекта (инвестиционной программы) должна опираться на результаты комплексного энергообследования объектов СЦТ и возможности электронной модели системы теплоснабжения.</w:t>
      </w:r>
    </w:p>
    <w:p w:rsidR="002519DD" w:rsidRDefault="00090D33">
      <w:pPr>
        <w:pStyle w:val="50"/>
        <w:framePr w:w="10027" w:h="8386" w:hRule="exact" w:wrap="none" w:vAnchor="page" w:hAnchor="page" w:x="1367" w:y="7535"/>
        <w:numPr>
          <w:ilvl w:val="0"/>
          <w:numId w:val="5"/>
        </w:numPr>
        <w:shd w:val="clear" w:color="auto" w:fill="auto"/>
        <w:tabs>
          <w:tab w:val="left" w:pos="787"/>
        </w:tabs>
        <w:ind w:left="720" w:hanging="260"/>
        <w:jc w:val="both"/>
      </w:pPr>
      <w:r>
        <w:t>Основной риск для инвестора - это неплатежи со стороны населения. Для уменьшения риска необходимо заключение с населением прямых договоров на услуги теплоснабжения. При повышении уровня оснащённости потребителей узлами учёта тепловой энергии и значительном повышении энергоэффективности потребителей тепловой энергии есть риск снижения полезного отпуска тепловой энергии и необоснованного завышения параметров реконструируемых СЦТ (УТМ котельных, диаметра сетей и т.д.).</w:t>
      </w:r>
    </w:p>
    <w:p w:rsidR="002519DD" w:rsidRDefault="00090D33">
      <w:pPr>
        <w:pStyle w:val="a7"/>
        <w:framePr w:wrap="none" w:vAnchor="page" w:hAnchor="page" w:x="11111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45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60"/>
        <w:framePr w:w="15936" w:h="230" w:hRule="exact" w:wrap="none" w:vAnchor="page" w:hAnchor="page" w:x="460" w:y="539"/>
        <w:shd w:val="clear" w:color="auto" w:fill="auto"/>
        <w:spacing w:after="0"/>
      </w:pPr>
      <w:r>
        <w:t>Том 1: Схема теплоснабжения МО «Город Кедровый»</w:t>
      </w:r>
    </w:p>
    <w:p w:rsidR="002519DD" w:rsidRDefault="00090D33">
      <w:pPr>
        <w:pStyle w:val="ab"/>
        <w:framePr w:wrap="none" w:vAnchor="page" w:hAnchor="page" w:x="537" w:y="962"/>
        <w:shd w:val="clear" w:color="auto" w:fill="auto"/>
      </w:pPr>
      <w:bookmarkStart w:id="152" w:name="bookmark151"/>
      <w:bookmarkStart w:id="153" w:name="bookmark152"/>
      <w:r>
        <w:t>Таблица 20 Показатели эффективности ИП.</w:t>
      </w:r>
      <w:bookmarkEnd w:id="152"/>
      <w:bookmarkEnd w:id="15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2976"/>
        <w:gridCol w:w="1138"/>
        <w:gridCol w:w="989"/>
        <w:gridCol w:w="1133"/>
        <w:gridCol w:w="850"/>
        <w:gridCol w:w="1411"/>
        <w:gridCol w:w="1022"/>
        <w:gridCol w:w="1022"/>
        <w:gridCol w:w="1022"/>
        <w:gridCol w:w="912"/>
        <w:gridCol w:w="1930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246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Номер 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Наименование проекта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Инвестиции в проект </w:t>
            </w:r>
            <w:r w:rsidRPr="00090D33">
              <w:rPr>
                <w:rFonts w:ascii="Arial" w:eastAsia="Arial" w:hAnsi="Arial" w:cs="Arial"/>
                <w:sz w:val="15"/>
                <w:szCs w:val="15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IC</w:t>
            </w:r>
            <w:r w:rsidRPr="00090D33">
              <w:rPr>
                <w:rFonts w:ascii="Arial" w:eastAsia="Arial" w:hAnsi="Arial" w:cs="Arial"/>
                <w:sz w:val="15"/>
                <w:szCs w:val="15"/>
                <w:lang w:eastAsia="en-US" w:bidi="en-US"/>
              </w:rPr>
              <w:t xml:space="preserve">), </w:t>
            </w:r>
            <w:r>
              <w:rPr>
                <w:rFonts w:ascii="Arial" w:eastAsia="Arial" w:hAnsi="Arial" w:cs="Arial"/>
                <w:sz w:val="15"/>
                <w:szCs w:val="15"/>
              </w:rPr>
              <w:t>млн. руб.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Ставка дисконтирования, у.е.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Суммарный ежегодный экономический эффект после реализации всех мероприятий в ценах 2019г., 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Инвестиционная надбавка к тарифу, руб/Гкал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Срок жизни проекта, лет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Чистый приведённый доход</w:t>
            </w:r>
          </w:p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090D33">
              <w:rPr>
                <w:rFonts w:ascii="Arial" w:eastAsia="Arial" w:hAnsi="Arial" w:cs="Arial"/>
                <w:sz w:val="15"/>
                <w:szCs w:val="15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NPV</w:t>
            </w:r>
            <w:r w:rsidRPr="00090D33">
              <w:rPr>
                <w:rFonts w:ascii="Arial" w:eastAsia="Arial" w:hAnsi="Arial" w:cs="Arial"/>
                <w:sz w:val="15"/>
                <w:szCs w:val="15"/>
                <w:lang w:eastAsia="en-US" w:bidi="en-US"/>
              </w:rPr>
              <w:t xml:space="preserve">), </w:t>
            </w:r>
            <w:r>
              <w:rPr>
                <w:rFonts w:ascii="Arial" w:eastAsia="Arial" w:hAnsi="Arial" w:cs="Arial"/>
                <w:sz w:val="15"/>
                <w:szCs w:val="15"/>
              </w:rPr>
              <w:t>млн. руб..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Внутренняя норма доходности</w:t>
            </w:r>
          </w:p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090D33">
              <w:rPr>
                <w:rFonts w:ascii="Arial" w:eastAsia="Arial" w:hAnsi="Arial" w:cs="Arial"/>
                <w:sz w:val="15"/>
                <w:szCs w:val="15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IRR</w:t>
            </w:r>
            <w:r w:rsidRPr="00090D33">
              <w:rPr>
                <w:rFonts w:ascii="Arial" w:eastAsia="Arial" w:hAnsi="Arial" w:cs="Arial"/>
                <w:sz w:val="15"/>
                <w:szCs w:val="15"/>
                <w:lang w:eastAsia="en-US" w:bidi="en-US"/>
              </w:rPr>
              <w:t xml:space="preserve">), </w:t>
            </w:r>
            <w:r>
              <w:rPr>
                <w:rFonts w:ascii="Arial" w:eastAsia="Arial" w:hAnsi="Arial" w:cs="Arial"/>
                <w:sz w:val="15"/>
                <w:szCs w:val="15"/>
              </w:rPr>
              <w:t>у.е.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Индекс рентабельности </w:t>
            </w:r>
            <w:r w:rsidRPr="00090D33">
              <w:rPr>
                <w:rFonts w:ascii="Arial" w:eastAsia="Arial" w:hAnsi="Arial" w:cs="Arial"/>
                <w:sz w:val="15"/>
                <w:szCs w:val="15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PI</w:t>
            </w:r>
            <w:r w:rsidRPr="00090D33">
              <w:rPr>
                <w:rFonts w:ascii="Arial" w:eastAsia="Arial" w:hAnsi="Arial" w:cs="Arial"/>
                <w:sz w:val="15"/>
                <w:szCs w:val="15"/>
                <w:lang w:eastAsia="en-US" w:bidi="en-US"/>
              </w:rPr>
              <w:t xml:space="preserve">), </w:t>
            </w:r>
            <w:r>
              <w:rPr>
                <w:rFonts w:ascii="Arial" w:eastAsia="Arial" w:hAnsi="Arial" w:cs="Arial"/>
                <w:sz w:val="15"/>
                <w:szCs w:val="15"/>
              </w:rPr>
              <w:t>у.е.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Дисконтированный срок окупаемости </w:t>
            </w:r>
            <w:r w:rsidRPr="00090D33">
              <w:rPr>
                <w:rFonts w:ascii="Arial" w:eastAsia="Arial" w:hAnsi="Arial" w:cs="Arial"/>
                <w:sz w:val="15"/>
                <w:szCs w:val="15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DDP</w:t>
            </w:r>
            <w:r w:rsidRPr="00090D33">
              <w:rPr>
                <w:rFonts w:ascii="Arial" w:eastAsia="Arial" w:hAnsi="Arial" w:cs="Arial"/>
                <w:sz w:val="15"/>
                <w:szCs w:val="15"/>
                <w:lang w:eastAsia="en-US" w:bidi="en-US"/>
              </w:rPr>
              <w:t xml:space="preserve">), </w:t>
            </w:r>
            <w:r>
              <w:rPr>
                <w:rFonts w:ascii="Arial" w:eastAsia="Arial" w:hAnsi="Arial" w:cs="Arial"/>
                <w:sz w:val="15"/>
                <w:szCs w:val="15"/>
              </w:rPr>
              <w:t>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Рекомендуемые источники инвестиций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001-01-02-01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Установка в котельной газового электрогенератора для обеспечения собственных нужд котельной.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3,50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24,88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8,11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собственные средства</w:t>
            </w:r>
          </w:p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ТСО или заёмные средства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001-02-09-01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Наладка гидравлического режима работы сетей теплоснабжения.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6,34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6,29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собственные средства</w:t>
            </w:r>
          </w:p>
          <w:p w:rsidR="002519DD" w:rsidRDefault="00090D33">
            <w:pPr>
              <w:pStyle w:val="a5"/>
              <w:framePr w:w="15936" w:h="3629" w:wrap="none" w:vAnchor="page" w:hAnchor="page" w:x="460" w:y="122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ТСО или заёмные средства</w:t>
            </w:r>
          </w:p>
        </w:tc>
      </w:tr>
    </w:tbl>
    <w:p w:rsidR="002519DD" w:rsidRDefault="00090D33">
      <w:pPr>
        <w:pStyle w:val="a7"/>
        <w:framePr w:wrap="none" w:vAnchor="page" w:hAnchor="page" w:x="16060" w:y="1109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46</w:t>
      </w:r>
    </w:p>
    <w:p w:rsidR="002519DD" w:rsidRDefault="002519DD">
      <w:pPr>
        <w:spacing w:line="1" w:lineRule="exact"/>
        <w:sectPr w:rsidR="002519D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3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1"/>
        <w:framePr w:w="10152" w:h="7080" w:hRule="exact" w:wrap="none" w:vAnchor="page" w:hAnchor="page" w:x="1298" w:y="979"/>
        <w:shd w:val="clear" w:color="auto" w:fill="auto"/>
      </w:pPr>
      <w:bookmarkStart w:id="154" w:name="bookmark154"/>
      <w:bookmarkStart w:id="155" w:name="bookmark155"/>
      <w:bookmarkStart w:id="156" w:name="bookmark153"/>
      <w:r>
        <w:t>Раздел 10. Решение об определении единой теплоснабжающей организации (организаций).</w:t>
      </w:r>
      <w:bookmarkEnd w:id="154"/>
      <w:bookmarkEnd w:id="155"/>
      <w:bookmarkEnd w:id="156"/>
    </w:p>
    <w:p w:rsidR="002519DD" w:rsidRDefault="00090D33">
      <w:pPr>
        <w:pStyle w:val="24"/>
        <w:framePr w:w="10152" w:h="7080" w:hRule="exact" w:wrap="none" w:vAnchor="page" w:hAnchor="page" w:x="1298" w:y="979"/>
        <w:shd w:val="clear" w:color="auto" w:fill="auto"/>
      </w:pPr>
      <w:bookmarkStart w:id="157" w:name="bookmark157"/>
      <w:bookmarkStart w:id="158" w:name="bookmark158"/>
      <w:bookmarkStart w:id="159" w:name="bookmark156"/>
      <w:r>
        <w:t>Часть 10.1 Решение об определении единой теплоснабжающей организации (организаций).</w:t>
      </w:r>
      <w:bookmarkEnd w:id="157"/>
      <w:bookmarkEnd w:id="158"/>
      <w:bookmarkEnd w:id="159"/>
    </w:p>
    <w:p w:rsidR="002519DD" w:rsidRDefault="00090D33">
      <w:pPr>
        <w:pStyle w:val="50"/>
        <w:framePr w:w="10152" w:h="7080" w:hRule="exact" w:wrap="none" w:vAnchor="page" w:hAnchor="page" w:x="1298" w:y="979"/>
        <w:shd w:val="clear" w:color="auto" w:fill="auto"/>
        <w:ind w:firstLine="660"/>
        <w:jc w:val="both"/>
      </w:pPr>
      <w:r>
        <w:t xml:space="preserve">В соответствии с Постановлением Администрации МО «Город Кедровый» от 26.01.2015г. №40 по состоянию на май 2020г. единой теплоснабжающей организацией (ЕТО) на территории МО «Город Кедровый» является ООО «СТК» </w:t>
      </w:r>
      <w:r>
        <w:rPr>
          <w:i/>
          <w:iCs/>
        </w:rPr>
        <w:t>(копию см. в п. 1.3 Тома 3).</w:t>
      </w:r>
    </w:p>
    <w:p w:rsidR="002519DD" w:rsidRDefault="00090D33">
      <w:pPr>
        <w:pStyle w:val="50"/>
        <w:framePr w:w="10152" w:h="7080" w:hRule="exact" w:wrap="none" w:vAnchor="page" w:hAnchor="page" w:x="1298" w:y="979"/>
        <w:shd w:val="clear" w:color="auto" w:fill="auto"/>
        <w:ind w:firstLine="660"/>
        <w:jc w:val="both"/>
      </w:pPr>
      <w:r>
        <w:t>По состоянию на май 2020г. на территории МО «Город Кедровый» функционирует только одна централизованная система теплоснабжения (СЦТ) расположенная в г. Кедровый - СЦТ «Кедровый».</w:t>
      </w:r>
    </w:p>
    <w:p w:rsidR="002519DD" w:rsidRDefault="00090D33">
      <w:pPr>
        <w:pStyle w:val="50"/>
        <w:framePr w:w="10152" w:h="7080" w:hRule="exact" w:wrap="none" w:vAnchor="page" w:hAnchor="page" w:x="1298" w:y="979"/>
        <w:shd w:val="clear" w:color="auto" w:fill="auto"/>
        <w:ind w:firstLine="660"/>
        <w:jc w:val="both"/>
      </w:pPr>
      <w:r>
        <w:t>По состоянию на май 2020г. СЦТ на территории МО «Город Кедровый» функционирует одна теплоснабжающая организация (ТСО) - ООО «СТК». Иными словами, сети теплоснабжения и котельную СЦТ «Кедровый» эксплуатирует одна и та же ТСО.</w:t>
      </w:r>
    </w:p>
    <w:p w:rsidR="002519DD" w:rsidRDefault="00090D33">
      <w:pPr>
        <w:pStyle w:val="50"/>
        <w:framePr w:w="10152" w:h="7080" w:hRule="exact" w:wrap="none" w:vAnchor="page" w:hAnchor="page" w:x="1298" w:y="979"/>
        <w:shd w:val="clear" w:color="auto" w:fill="auto"/>
        <w:ind w:firstLine="660"/>
        <w:jc w:val="both"/>
      </w:pPr>
      <w:r>
        <w:t>Реестр ЕТО, содержащий перечень систем теплоснабжения входящих в состав ЕТО, по состоянию на май 2020г. приведён в таблице 96 тома 2.</w:t>
      </w:r>
    </w:p>
    <w:p w:rsidR="002519DD" w:rsidRDefault="00090D33">
      <w:pPr>
        <w:pStyle w:val="50"/>
        <w:framePr w:w="10152" w:h="7080" w:hRule="exact" w:wrap="none" w:vAnchor="page" w:hAnchor="page" w:x="1298" w:y="979"/>
        <w:shd w:val="clear" w:color="auto" w:fill="auto"/>
        <w:ind w:firstLine="660"/>
        <w:jc w:val="both"/>
      </w:pPr>
      <w:r>
        <w:t>При утверждении схемы теплоснабжения МО «Город Кедровый» (актуализация на 2021г.) предлагается выделить в пределах МО «Город Кедровый» наделить статусом ЕТО одну теплоснабжающую организацию - ООО «СТК».</w:t>
      </w:r>
    </w:p>
    <w:p w:rsidR="002519DD" w:rsidRDefault="00090D33">
      <w:pPr>
        <w:pStyle w:val="50"/>
        <w:framePr w:w="10152" w:h="7080" w:hRule="exact" w:wrap="none" w:vAnchor="page" w:hAnchor="page" w:x="1298" w:y="979"/>
        <w:shd w:val="clear" w:color="auto" w:fill="auto"/>
        <w:ind w:firstLine="660"/>
        <w:jc w:val="both"/>
      </w:pPr>
      <w:r>
        <w:t>Рекомендуемый результат присвоения статуса ЕТО при утверждении схемы теплоснабжения МО «Город Кедровый» (актуализация на 2021г.) приведён в таблице</w:t>
      </w:r>
      <w:hyperlink w:anchor="bookmark160" w:tooltip="Current Document">
        <w:r>
          <w:t xml:space="preserve"> 21.</w:t>
        </w:r>
      </w:hyperlink>
    </w:p>
    <w:p w:rsidR="002519DD" w:rsidRDefault="00090D33">
      <w:pPr>
        <w:pStyle w:val="ab"/>
        <w:framePr w:w="9979" w:h="494" w:hRule="exact" w:wrap="none" w:vAnchor="page" w:hAnchor="page" w:x="1379" w:y="8572"/>
        <w:shd w:val="clear" w:color="auto" w:fill="auto"/>
        <w:spacing w:line="276" w:lineRule="auto"/>
      </w:pPr>
      <w:bookmarkStart w:id="160" w:name="bookmark159"/>
      <w:bookmarkStart w:id="161" w:name="bookmark160"/>
      <w:r>
        <w:t>Таблица 21 Рекомендуемый результат присвоения статуса ЕТО при утверждении схемы теплоснабжения (актуализация на 2021г.).</w:t>
      </w:r>
      <w:bookmarkEnd w:id="160"/>
      <w:bookmarkEnd w:id="16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1987"/>
        <w:gridCol w:w="2376"/>
        <w:gridCol w:w="2318"/>
        <w:gridCol w:w="2314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728" w:wrap="none" w:vAnchor="page" w:hAnchor="page" w:x="1298" w:y="907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Номер ЕТО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728" w:wrap="none" w:vAnchor="page" w:hAnchor="page" w:x="1298" w:y="907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 единой теплоснабжающей организации (ЕТО)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728" w:wrap="none" w:vAnchor="page" w:hAnchor="page" w:x="1298" w:y="907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 СЦТ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728" w:wrap="none" w:vAnchor="page" w:hAnchor="page" w:x="1298" w:y="907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Зона действия СЦТ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0152" w:h="1728" w:wrap="none" w:vAnchor="page" w:hAnchor="page" w:x="1298" w:y="9071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0152" w:h="1728" w:wrap="none" w:vAnchor="page" w:hAnchor="page" w:x="1298" w:y="9071"/>
            </w:pPr>
          </w:p>
        </w:tc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0152" w:h="1728" w:wrap="none" w:vAnchor="page" w:hAnchor="page" w:x="1298" w:y="9071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728" w:wrap="none" w:vAnchor="page" w:hAnchor="page" w:x="1298" w:y="907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 населённого пункта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728" w:wrap="none" w:vAnchor="page" w:hAnchor="page" w:x="1298" w:y="907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 РЭТД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728" w:wrap="none" w:vAnchor="page" w:hAnchor="page" w:x="1298" w:y="907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728" w:wrap="none" w:vAnchor="page" w:hAnchor="page" w:x="1298" w:y="907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ООО «СТК»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728" w:wrap="none" w:vAnchor="page" w:hAnchor="page" w:x="1298" w:y="907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СЦТ «Кедровый"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728" w:wrap="none" w:vAnchor="page" w:hAnchor="page" w:x="1298" w:y="907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г. Кедровый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1728" w:wrap="none" w:vAnchor="page" w:hAnchor="page" w:x="1298" w:y="907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МКР1, МКР2 и Промзона</w:t>
            </w:r>
          </w:p>
        </w:tc>
      </w:tr>
    </w:tbl>
    <w:p w:rsidR="002519DD" w:rsidRDefault="00090D33">
      <w:pPr>
        <w:pStyle w:val="ab"/>
        <w:framePr w:wrap="none" w:vAnchor="page" w:hAnchor="page" w:x="1408" w:y="10804"/>
        <w:shd w:val="clear" w:color="auto" w:fill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z w:val="20"/>
          <w:szCs w:val="20"/>
        </w:rPr>
        <w:t>*РЭТД - расчётный элемент территориального Деления.</w:t>
      </w:r>
    </w:p>
    <w:p w:rsidR="002519DD" w:rsidRDefault="00090D33">
      <w:pPr>
        <w:pStyle w:val="24"/>
        <w:framePr w:w="10152" w:h="2294" w:hRule="exact" w:wrap="none" w:vAnchor="page" w:hAnchor="page" w:x="1298" w:y="11884"/>
        <w:shd w:val="clear" w:color="auto" w:fill="auto"/>
      </w:pPr>
      <w:bookmarkStart w:id="162" w:name="bookmark162"/>
      <w:bookmarkStart w:id="163" w:name="bookmark163"/>
      <w:bookmarkStart w:id="164" w:name="bookmark161"/>
      <w:r>
        <w:t>Часть 10.2 Реестр зон деятельности единой теплоснабжающей организации (организаций).</w:t>
      </w:r>
      <w:bookmarkEnd w:id="162"/>
      <w:bookmarkEnd w:id="163"/>
      <w:bookmarkEnd w:id="164"/>
    </w:p>
    <w:p w:rsidR="002519DD" w:rsidRDefault="00090D33">
      <w:pPr>
        <w:pStyle w:val="50"/>
        <w:framePr w:w="10152" w:h="2294" w:hRule="exact" w:wrap="none" w:vAnchor="page" w:hAnchor="page" w:x="1298" w:y="11884"/>
        <w:shd w:val="clear" w:color="auto" w:fill="auto"/>
        <w:ind w:firstLine="660"/>
        <w:jc w:val="both"/>
      </w:pPr>
      <w:r>
        <w:t>Реестр зон деятельности ТСО, после присвоение статуса ЕТО при утверждении настоящей схемы теплоснабжения, приведён в таблице</w:t>
      </w:r>
      <w:hyperlink w:anchor="bookmark160" w:tooltip="Current Document">
        <w:r>
          <w:t xml:space="preserve"> 21.</w:t>
        </w:r>
      </w:hyperlink>
    </w:p>
    <w:p w:rsidR="002519DD" w:rsidRDefault="00090D33">
      <w:pPr>
        <w:pStyle w:val="50"/>
        <w:framePr w:w="10152" w:h="2294" w:hRule="exact" w:wrap="none" w:vAnchor="page" w:hAnchor="page" w:x="1298" w:y="11884"/>
        <w:shd w:val="clear" w:color="auto" w:fill="auto"/>
        <w:ind w:firstLine="660"/>
        <w:jc w:val="both"/>
      </w:pPr>
      <w:r>
        <w:t>Границы зон деятельности ЕТО будут совпадать с зонами эксплуатационной ответственности ТСО приведёнными на рис.</w:t>
      </w:r>
      <w:hyperlink w:anchor="bookmark166" w:tooltip="Current Document">
        <w:r>
          <w:t xml:space="preserve"> 7</w:t>
        </w:r>
      </w:hyperlink>
    </w:p>
    <w:p w:rsidR="002519DD" w:rsidRDefault="00090D33">
      <w:pPr>
        <w:pStyle w:val="a7"/>
        <w:framePr w:wrap="none" w:vAnchor="page" w:hAnchor="page" w:x="11118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47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ad"/>
        <w:framePr w:w="2424" w:h="273" w:hRule="exact" w:wrap="none" w:vAnchor="page" w:hAnchor="page" w:x="4996" w:y="1099"/>
        <w:shd w:val="clear" w:color="auto" w:fill="auto"/>
        <w:spacing w:line="185" w:lineRule="auto"/>
        <w:rPr>
          <w:sz w:val="15"/>
          <w:szCs w:val="15"/>
        </w:rPr>
      </w:pPr>
      <w:r>
        <w:rPr>
          <w:b w:val="0"/>
          <w:bCs w:val="0"/>
          <w:color w:val="303733"/>
          <w:sz w:val="20"/>
          <w:szCs w:val="20"/>
        </w:rPr>
        <w:t xml:space="preserve">|№ 1 - </w:t>
      </w:r>
      <w:r>
        <w:rPr>
          <w:i/>
          <w:iCs/>
          <w:color w:val="303733"/>
          <w:sz w:val="15"/>
          <w:szCs w:val="15"/>
        </w:rPr>
        <w:t>Котельная СЦТ Кедровый</w:t>
      </w:r>
    </w:p>
    <w:p w:rsidR="002519DD" w:rsidRDefault="00090D33">
      <w:pPr>
        <w:pStyle w:val="ad"/>
        <w:framePr w:h="592" w:wrap="around" w:vAnchor="page" w:hAnchor="page" w:x="5013" w:y="1323"/>
        <w:shd w:val="clear" w:color="auto" w:fill="auto"/>
        <w:spacing w:line="494" w:lineRule="exact"/>
        <w:rPr>
          <w:sz w:val="15"/>
          <w:szCs w:val="15"/>
        </w:rPr>
      </w:pPr>
      <w:r>
        <w:rPr>
          <w:position w:val="-15"/>
          <w:sz w:val="68"/>
          <w:szCs w:val="68"/>
        </w:rPr>
        <w:t>Е</w:t>
      </w:r>
    </w:p>
    <w:p w:rsidR="002519DD" w:rsidRDefault="00090D33">
      <w:pPr>
        <w:pStyle w:val="ad"/>
        <w:framePr w:w="2424" w:h="519" w:hRule="exact" w:wrap="none" w:vAnchor="page" w:hAnchor="page" w:x="4996" w:y="1372"/>
        <w:shd w:val="clear" w:color="auto" w:fill="auto"/>
        <w:ind w:left="244" w:right="29"/>
        <w:rPr>
          <w:sz w:val="15"/>
          <w:szCs w:val="15"/>
        </w:rPr>
      </w:pPr>
      <w:r>
        <w:rPr>
          <w:color w:val="303733"/>
          <w:sz w:val="15"/>
          <w:szCs w:val="15"/>
        </w:rPr>
        <w:t>М=29.00Гкал/ч</w:t>
      </w:r>
    </w:p>
    <w:p w:rsidR="002519DD" w:rsidRDefault="00090D33">
      <w:pPr>
        <w:pStyle w:val="ad"/>
        <w:framePr w:w="2424" w:h="519" w:hRule="exact" w:wrap="none" w:vAnchor="page" w:hAnchor="page" w:x="4996" w:y="1372"/>
        <w:shd w:val="clear" w:color="auto" w:fill="auto"/>
        <w:ind w:left="244" w:right="29"/>
        <w:rPr>
          <w:sz w:val="15"/>
          <w:szCs w:val="15"/>
        </w:rPr>
      </w:pPr>
      <w:r>
        <w:rPr>
          <w:i/>
          <w:iCs/>
          <w:color w:val="303733"/>
          <w:sz w:val="15"/>
          <w:szCs w:val="15"/>
        </w:rPr>
        <w:t xml:space="preserve">сппуат. орган ООО </w:t>
      </w:r>
      <w:r>
        <w:rPr>
          <w:i/>
          <w:iCs/>
          <w:color w:val="3C4B4E"/>
          <w:sz w:val="15"/>
          <w:szCs w:val="15"/>
        </w:rPr>
        <w:t>'СТК'</w:t>
      </w:r>
      <w:r>
        <w:rPr>
          <w:i/>
          <w:iCs/>
          <w:color w:val="3C4B4E"/>
          <w:sz w:val="15"/>
          <w:szCs w:val="15"/>
        </w:rPr>
        <w:br/>
      </w:r>
      <w:r>
        <w:rPr>
          <w:i/>
          <w:iCs/>
          <w:color w:val="303733"/>
          <w:sz w:val="15"/>
          <w:szCs w:val="15"/>
        </w:rPr>
        <w:t xml:space="preserve">бстеенник </w:t>
      </w:r>
      <w:r>
        <w:rPr>
          <w:i/>
          <w:iCs/>
          <w:color w:val="3C4B4E"/>
          <w:sz w:val="15"/>
          <w:szCs w:val="15"/>
        </w:rPr>
        <w:t>МО 'Г</w:t>
      </w:r>
      <w:r>
        <w:rPr>
          <w:i/>
          <w:iCs/>
          <w:color w:val="303733"/>
          <w:sz w:val="15"/>
          <w:szCs w:val="15"/>
        </w:rPr>
        <w:t>ооод Кедровый'</w:t>
      </w:r>
    </w:p>
    <w:p w:rsidR="002519DD" w:rsidRDefault="00090D33">
      <w:pPr>
        <w:pStyle w:val="24"/>
        <w:framePr w:w="10003" w:h="6370" w:hRule="exact" w:wrap="none" w:vAnchor="page" w:hAnchor="page" w:x="1372" w:y="9508"/>
        <w:shd w:val="clear" w:color="auto" w:fill="auto"/>
        <w:spacing w:after="0"/>
      </w:pPr>
      <w:bookmarkStart w:id="165" w:name="bookmark167"/>
      <w:bookmarkStart w:id="166" w:name="bookmark168"/>
      <w:bookmarkStart w:id="167" w:name="bookmark164"/>
      <w:bookmarkStart w:id="168" w:name="bookmark165"/>
      <w:bookmarkStart w:id="169" w:name="bookmark166"/>
      <w:r>
        <w:t>Часть 10.3 Основания, в том числе критерии, в соответствии с которыми теплоснабжающая организация определена единой теплоснабжающей организацией.</w:t>
      </w:r>
      <w:bookmarkEnd w:id="165"/>
      <w:bookmarkEnd w:id="166"/>
      <w:bookmarkEnd w:id="167"/>
      <w:bookmarkEnd w:id="168"/>
      <w:bookmarkEnd w:id="169"/>
    </w:p>
    <w:p w:rsidR="002519DD" w:rsidRDefault="00090D33">
      <w:pPr>
        <w:pStyle w:val="24"/>
        <w:framePr w:w="10003" w:h="6370" w:hRule="exact" w:wrap="none" w:vAnchor="page" w:hAnchor="page" w:x="1372" w:y="9508"/>
        <w:shd w:val="clear" w:color="auto" w:fill="auto"/>
        <w:spacing w:after="180"/>
        <w:jc w:val="center"/>
      </w:pPr>
      <w:bookmarkStart w:id="170" w:name="bookmark169"/>
      <w:bookmarkStart w:id="171" w:name="bookmark170"/>
      <w:r>
        <w:t>Основные понятия и нормативно-правовая база.</w:t>
      </w:r>
      <w:bookmarkEnd w:id="170"/>
      <w:bookmarkEnd w:id="171"/>
    </w:p>
    <w:p w:rsidR="002519DD" w:rsidRDefault="00090D33">
      <w:pPr>
        <w:pStyle w:val="50"/>
        <w:framePr w:w="10003" w:h="6370" w:hRule="exact" w:wrap="none" w:vAnchor="page" w:hAnchor="page" w:x="1372" w:y="9508"/>
        <w:shd w:val="clear" w:color="auto" w:fill="auto"/>
        <w:jc w:val="both"/>
      </w:pPr>
      <w:r>
        <w:rPr>
          <w:i/>
          <w:iCs/>
        </w:rPr>
        <w:t>Зона деятельности единой теплоснабжающей организации</w:t>
      </w:r>
      <w:r>
        <w:t xml:space="preserve"> - одна или несколько систем теплоснабжения на территории поселения, городского округа, в границах которых единая теплоснабжающая организация обязана обслуживать любых обратившихся к ней потребителей тепловой энергии (ист. [5]);</w:t>
      </w:r>
    </w:p>
    <w:p w:rsidR="002519DD" w:rsidRDefault="00090D33">
      <w:pPr>
        <w:pStyle w:val="50"/>
        <w:framePr w:w="10003" w:h="6370" w:hRule="exact" w:wrap="none" w:vAnchor="page" w:hAnchor="page" w:x="1372" w:y="9508"/>
        <w:shd w:val="clear" w:color="auto" w:fill="auto"/>
        <w:jc w:val="both"/>
      </w:pPr>
      <w:r>
        <w:rPr>
          <w:i/>
          <w:iCs/>
        </w:rPr>
        <w:t>Система теплоснабжения</w:t>
      </w:r>
      <w:r>
        <w:t xml:space="preserve"> - совокупность источников тепловой энергии и теплопотребляющих установок, технологически соединенных тепловыми сетями (ист. [3]);</w:t>
      </w:r>
    </w:p>
    <w:p w:rsidR="002519DD" w:rsidRDefault="00090D33">
      <w:pPr>
        <w:pStyle w:val="50"/>
        <w:framePr w:w="10003" w:h="6370" w:hRule="exact" w:wrap="none" w:vAnchor="page" w:hAnchor="page" w:x="1372" w:y="9508"/>
        <w:shd w:val="clear" w:color="auto" w:fill="auto"/>
        <w:jc w:val="both"/>
      </w:pPr>
      <w:r>
        <w:rPr>
          <w:i/>
          <w:iCs/>
        </w:rPr>
        <w:t>Тепловая сеть</w:t>
      </w:r>
      <w:r>
        <w:t xml:space="preserve"> -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 (ист. [3]);</w:t>
      </w:r>
    </w:p>
    <w:p w:rsidR="002519DD" w:rsidRDefault="00090D33">
      <w:pPr>
        <w:pStyle w:val="50"/>
        <w:framePr w:w="10003" w:h="6370" w:hRule="exact" w:wrap="none" w:vAnchor="page" w:hAnchor="page" w:x="1372" w:y="9508"/>
        <w:shd w:val="clear" w:color="auto" w:fill="auto"/>
        <w:jc w:val="both"/>
      </w:pPr>
      <w:r>
        <w:rPr>
          <w:i/>
          <w:iCs/>
        </w:rPr>
        <w:t>Источник тепловой энергии</w:t>
      </w:r>
      <w:r>
        <w:t xml:space="preserve"> - устройство, предназначенное для производства тепловой энергии (ист. [3]);</w:t>
      </w:r>
    </w:p>
    <w:p w:rsidR="002519DD" w:rsidRDefault="00090D33">
      <w:pPr>
        <w:pStyle w:val="50"/>
        <w:framePr w:w="10003" w:h="6370" w:hRule="exact" w:wrap="none" w:vAnchor="page" w:hAnchor="page" w:x="1372" w:y="9508"/>
        <w:shd w:val="clear" w:color="auto" w:fill="auto"/>
        <w:jc w:val="both"/>
      </w:pPr>
      <w:r>
        <w:rPr>
          <w:i/>
          <w:iCs/>
        </w:rPr>
        <w:t>Зона действия системы теплоснабжения</w:t>
      </w:r>
      <w:r>
        <w:t xml:space="preserve"> - территория поселения, городского округа,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 (ист. [1]).</w:t>
      </w:r>
    </w:p>
    <w:p w:rsidR="002519DD" w:rsidRDefault="00090D33">
      <w:pPr>
        <w:pStyle w:val="a7"/>
        <w:framePr w:wrap="none" w:vAnchor="page" w:hAnchor="page" w:x="11116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48</w:t>
      </w:r>
    </w:p>
    <w:p w:rsidR="002519DD" w:rsidRDefault="00090D33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1016635</wp:posOffset>
            </wp:positionH>
            <wp:positionV relativeFrom="page">
              <wp:posOffset>629920</wp:posOffset>
            </wp:positionV>
            <wp:extent cx="6059170" cy="493141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6059170" cy="493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50"/>
        <w:framePr w:w="10003" w:h="14866" w:hRule="exact" w:wrap="none" w:vAnchor="page" w:hAnchor="page" w:x="1372" w:y="974"/>
        <w:shd w:val="clear" w:color="auto" w:fill="auto"/>
        <w:jc w:val="both"/>
      </w:pPr>
      <w:r>
        <w:t>В соответствии с пунктом 28 статьи 2 Федерального закона 190 «О теплоснабжении»: 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Федерации.</w:t>
      </w:r>
    </w:p>
    <w:p w:rsidR="002519DD" w:rsidRDefault="00090D33">
      <w:pPr>
        <w:pStyle w:val="50"/>
        <w:framePr w:w="10003" w:h="14866" w:hRule="exact" w:wrap="none" w:vAnchor="page" w:hAnchor="page" w:x="1372" w:y="974"/>
        <w:shd w:val="clear" w:color="auto" w:fill="auto"/>
        <w:spacing w:after="320"/>
        <w:jc w:val="both"/>
      </w:pPr>
      <w:r>
        <w:t>В соответствии пунктом 1 статьи 6 Федерального закона 190 «О теплоснабжении»: 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</w:p>
    <w:p w:rsidR="002519DD" w:rsidRDefault="00090D33">
      <w:pPr>
        <w:pStyle w:val="24"/>
        <w:framePr w:w="10003" w:h="14866" w:hRule="exact" w:wrap="none" w:vAnchor="page" w:hAnchor="page" w:x="1372" w:y="974"/>
        <w:shd w:val="clear" w:color="auto" w:fill="auto"/>
        <w:spacing w:after="220" w:line="254" w:lineRule="auto"/>
        <w:ind w:firstLine="580"/>
        <w:jc w:val="both"/>
      </w:pPr>
      <w:bookmarkStart w:id="172" w:name="bookmark171"/>
      <w:bookmarkStart w:id="173" w:name="bookmark172"/>
      <w:r>
        <w:t>Порядок и критерии определения единой теплоснабжающей организации.</w:t>
      </w:r>
      <w:bookmarkEnd w:id="172"/>
      <w:bookmarkEnd w:id="173"/>
    </w:p>
    <w:p w:rsidR="002519DD" w:rsidRDefault="00090D33">
      <w:pPr>
        <w:pStyle w:val="50"/>
        <w:framePr w:w="10003" w:h="14866" w:hRule="exact" w:wrap="none" w:vAnchor="page" w:hAnchor="page" w:x="1372" w:y="974"/>
        <w:shd w:val="clear" w:color="auto" w:fill="auto"/>
        <w:jc w:val="both"/>
      </w:pPr>
      <w:r>
        <w:t xml:space="preserve">Критерии и порядок определения единой теплоснабжающей организации (далее ЕТО) определены пунктами 3-19 Правил организации теплоснабжения, утвержденных Правительством Российской Федерации Постановлением Правительства РФ от 8 августа 2012 г. </w:t>
      </w:r>
      <w:r>
        <w:rPr>
          <w:lang w:val="en-US" w:eastAsia="en-US" w:bidi="en-US"/>
        </w:rPr>
        <w:t>N</w:t>
      </w:r>
      <w:r w:rsidRPr="00090D33">
        <w:rPr>
          <w:lang w:eastAsia="en-US" w:bidi="en-US"/>
        </w:rPr>
        <w:t xml:space="preserve"> </w:t>
      </w:r>
      <w:r>
        <w:t>808 "Об организации теплоснабжения в Российской Федерации и о внесении изменений в некоторые акты Правительства Российской Федерации" (см. [5]).</w:t>
      </w:r>
    </w:p>
    <w:p w:rsidR="002519DD" w:rsidRDefault="00090D33">
      <w:pPr>
        <w:pStyle w:val="50"/>
        <w:framePr w:w="10003" w:h="14866" w:hRule="exact" w:wrap="none" w:vAnchor="page" w:hAnchor="page" w:x="1372" w:y="974"/>
        <w:shd w:val="clear" w:color="auto" w:fill="auto"/>
        <w:jc w:val="both"/>
      </w:pPr>
      <w:r>
        <w:t>Статус ЕТО присваивается теплоснабжающей и (или) теплосетевой организации решением органа местного самоуправления (далее - уполномоченные органы) при утверждении схемы теплоснабжения округа.</w:t>
      </w:r>
    </w:p>
    <w:p w:rsidR="002519DD" w:rsidRDefault="00090D33">
      <w:pPr>
        <w:pStyle w:val="50"/>
        <w:framePr w:w="10003" w:h="14866" w:hRule="exact" w:wrap="none" w:vAnchor="page" w:hAnchor="page" w:x="1372" w:y="974"/>
        <w:shd w:val="clear" w:color="auto" w:fill="auto"/>
        <w:jc w:val="both"/>
      </w:pPr>
      <w:r>
        <w:t>В случае если на территории округа существуют несколько систем теплоснабжения, уполномоченные органы вправе:</w:t>
      </w:r>
    </w:p>
    <w:p w:rsidR="002519DD" w:rsidRDefault="00090D33">
      <w:pPr>
        <w:pStyle w:val="50"/>
        <w:framePr w:w="10003" w:h="14866" w:hRule="exact" w:wrap="none" w:vAnchor="page" w:hAnchor="page" w:x="1372" w:y="974"/>
        <w:shd w:val="clear" w:color="auto" w:fill="auto"/>
        <w:ind w:firstLine="440"/>
        <w:jc w:val="both"/>
      </w:pPr>
      <w:r>
        <w:t>- определить ЕТО в каждой из систем теплоснабжения, расположенных в границах округа;</w:t>
      </w:r>
    </w:p>
    <w:p w:rsidR="002519DD" w:rsidRDefault="00090D33">
      <w:pPr>
        <w:pStyle w:val="50"/>
        <w:framePr w:w="10003" w:h="14866" w:hRule="exact" w:wrap="none" w:vAnchor="page" w:hAnchor="page" w:x="1372" w:y="974"/>
        <w:shd w:val="clear" w:color="auto" w:fill="auto"/>
        <w:ind w:firstLine="440"/>
        <w:jc w:val="both"/>
      </w:pPr>
      <w:r>
        <w:t>- определить на несколько систем теплоснабжения одну ЕТО.</w:t>
      </w:r>
    </w:p>
    <w:p w:rsidR="002519DD" w:rsidRDefault="00090D33">
      <w:pPr>
        <w:pStyle w:val="50"/>
        <w:framePr w:w="10003" w:h="14866" w:hRule="exact" w:wrap="none" w:vAnchor="page" w:hAnchor="page" w:x="1372" w:y="974"/>
        <w:shd w:val="clear" w:color="auto" w:fill="auto"/>
        <w:jc w:val="both"/>
      </w:pPr>
      <w:r>
        <w:t>Для присвоения организации статуса ЕТО на территории округа лица,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теплоснабжения, а также с даты опубликования (размещения) сообщения, указанного в пункте 17 в [5], заявку на присвоение организации статуса ЕТО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об ее принятии.</w:t>
      </w:r>
    </w:p>
    <w:p w:rsidR="002519DD" w:rsidRDefault="00090D33">
      <w:pPr>
        <w:pStyle w:val="50"/>
        <w:framePr w:w="10003" w:h="14866" w:hRule="exact" w:wrap="none" w:vAnchor="page" w:hAnchor="page" w:x="1372" w:y="974"/>
        <w:shd w:val="clear" w:color="auto" w:fill="auto"/>
        <w:jc w:val="both"/>
      </w:pPr>
      <w:r>
        <w:t>Уполномоченные органы обязаны в течение 3 рабочих дней с даты окончания срока для подачи заявок разместить сведения о принятых заявках на сайте округа.</w:t>
      </w:r>
    </w:p>
    <w:p w:rsidR="002519DD" w:rsidRDefault="00090D33">
      <w:pPr>
        <w:pStyle w:val="50"/>
        <w:framePr w:w="10003" w:h="14866" w:hRule="exact" w:wrap="none" w:vAnchor="page" w:hAnchor="page" w:x="1372" w:y="974"/>
        <w:shd w:val="clear" w:color="auto" w:fill="auto"/>
        <w:jc w:val="both"/>
      </w:pPr>
      <w:r>
        <w:t>В случае если в отношении одной зоны деятельности ЕТО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ЕТО, то статус ЕТО присваивается указанному лицу. В случае если в отношении одной зоны деятельности ЕТО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ЕТО, уполномоченный орган присваивает статус ЕТО в соответствии с пунктами 7-10 в [5]:</w:t>
      </w:r>
    </w:p>
    <w:p w:rsidR="002519DD" w:rsidRDefault="00090D33">
      <w:pPr>
        <w:pStyle w:val="a7"/>
        <w:framePr w:wrap="none" w:vAnchor="page" w:hAnchor="page" w:x="11116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49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58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jc w:val="both"/>
      </w:pPr>
      <w:r>
        <w:t>Критериями определения ЕТО являются: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ind w:left="720" w:hanging="280"/>
        <w:jc w:val="both"/>
      </w:pPr>
      <w:r>
        <w:t>-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ind w:firstLine="440"/>
        <w:jc w:val="both"/>
      </w:pPr>
      <w:r>
        <w:t>- размер собственного капитала;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ind w:left="720" w:hanging="280"/>
        <w:jc w:val="both"/>
      </w:pPr>
      <w:r>
        <w:t>- способность в лучшей мере обеспечить надежность теплоснабжения в соответствующей системе теплоснабжения.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jc w:val="both"/>
      </w:pPr>
      <w:r>
        <w:t>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сведения.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jc w:val="both"/>
      </w:pPr>
      <w:r>
        <w:t>В случае если заявка на присвоение статуса ЕТО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ЕТО, статус ЕТО присваивается данной организации.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jc w:val="both"/>
      </w:pPr>
      <w:r>
        <w:t>Показатели рабочей мощности источников тепловой энергии и емкости тепловых сетей определяются на основании данных схемы (проекта схемы) теплоснабжения округа.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jc w:val="both"/>
      </w:pPr>
      <w:r>
        <w:t>В случае если заявки на присвоение статуса ЕТО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ЕТО, статус ЕТО присваивается той организации из указанных,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ЕТО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jc w:val="both"/>
      </w:pPr>
      <w:r>
        <w:t>Размер собственного капитала определяется по данным бухгалтерской отчетности, составленной на последнюю отчетную дату перед подачей заявки на присвоение организации статуса ЕТО с отметкой налогового органа о ее принятии.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jc w:val="both"/>
      </w:pPr>
      <w:r>
        <w:t>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 системы теплоснабжения и обосновывается в схеме теплоснабжения.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jc w:val="both"/>
      </w:pPr>
      <w:r>
        <w:t>В случае если организациями не подано ни одной заявки на присвоение статуса ЕТО, статус ЕТО присваивается организации, владеющей в соответствующей зоне деятельности источниками тепловой энергии с наибольшей рабочей тепловой мощностью и (или) тепловыми сетями с наибольшей тепловой емкостью.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jc w:val="both"/>
      </w:pPr>
      <w:r>
        <w:t>ЕТО при осуществлении своей деятельности обязана: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ind w:left="720" w:hanging="280"/>
        <w:jc w:val="both"/>
      </w:pPr>
      <w:r>
        <w:t>- 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</w:t>
      </w:r>
      <w:hyperlink r:id="rId19" w:history="1">
        <w:r>
          <w:t xml:space="preserve"> законодательством </w:t>
        </w:r>
      </w:hyperlink>
      <w:r>
        <w:t>о градостроительной деятельности технических условий подключения к тепловым сетям;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ind w:left="720" w:hanging="280"/>
        <w:jc w:val="both"/>
      </w:pPr>
      <w:r>
        <w:t>-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:rsidR="002519DD" w:rsidRDefault="00090D33">
      <w:pPr>
        <w:pStyle w:val="a7"/>
        <w:framePr w:wrap="none" w:vAnchor="page" w:hAnchor="page" w:x="11114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50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58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ind w:left="720" w:hanging="280"/>
        <w:jc w:val="both"/>
      </w:pPr>
      <w:r>
        <w:t>- 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jc w:val="both"/>
      </w:pPr>
      <w:r>
        <w:t>Организация может утратить статус ЕТО в следующих случаях: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ind w:left="720" w:hanging="280"/>
        <w:jc w:val="both"/>
      </w:pPr>
      <w:r>
        <w:t>- неисполнение или ненадлежащее исполнение обязательств по оплате тепловой энергии (мощности), и (или) теплоносителя, и (или) услуг по передаче тепловой энергии, теплоносителя, предусмотренных условиями указанных в</w:t>
      </w:r>
      <w:hyperlink r:id="rId20" w:history="1">
        <w:r>
          <w:t xml:space="preserve"> абзацах третьем </w:t>
        </w:r>
      </w:hyperlink>
      <w:r>
        <w:t>и</w:t>
      </w:r>
      <w:hyperlink r:id="rId21" w:history="1">
        <w:r>
          <w:t xml:space="preserve"> четвертом</w:t>
        </w:r>
      </w:hyperlink>
      <w:r>
        <w:t xml:space="preserve"> </w:t>
      </w:r>
      <w:hyperlink r:id="rId22" w:history="1">
        <w:r>
          <w:t xml:space="preserve">пункта 12 </w:t>
        </w:r>
      </w:hyperlink>
      <w:r>
        <w:t>в [5] договоров, в размере, превышающем объем таких обязательств за 2 расчетных периода, либо систематическое (3 и более раза в течение 12 месяцев) неисполнение или ненадлежащее исполнение иных обязательств, предусмотренных условиями таких договоров.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органа, и (или) его территориальных органов, и (или) судов;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ind w:left="720" w:hanging="280"/>
        <w:jc w:val="both"/>
      </w:pPr>
      <w:r>
        <w:t>- принятие в установленном порядке решения о реорганизации (за исключением реорганизации в форме присоединения, когда к организации, имеющей статус ЕТО, присоединяются другие реорганизованные организации, а также реорганизации в форме преобразования) или ликвидации организации, имеющей статус ЕТО;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ind w:left="720" w:hanging="280"/>
        <w:jc w:val="both"/>
      </w:pPr>
      <w:r>
        <w:t>- принятие арбитражным судом решения о признании организации, имеющей статус ЕТО, банкротом;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ind w:left="720" w:hanging="280"/>
        <w:jc w:val="both"/>
      </w:pPr>
      <w:r>
        <w:t xml:space="preserve">- прекращение права собственности или владения имуществом, указанным в </w:t>
      </w:r>
      <w:hyperlink r:id="rId23" w:history="1">
        <w:r>
          <w:t xml:space="preserve">абзаце втором пункта 7 </w:t>
        </w:r>
      </w:hyperlink>
      <w:r>
        <w:t>в [5], по основаниям, предусмотренным</w:t>
      </w:r>
      <w:hyperlink r:id="rId24" w:history="1">
        <w:r>
          <w:t xml:space="preserve"> законодательством</w:t>
        </w:r>
      </w:hyperlink>
      <w:r>
        <w:t xml:space="preserve"> Российской Федерации;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ind w:left="720" w:hanging="280"/>
        <w:jc w:val="both"/>
      </w:pPr>
      <w:r>
        <w:t>- несоответствие организации, имеющей статус ЕТО, критериям, связанным с размером собственного капитала, а также способностью в лучшей мере обеспечить надежность теплоснабжения в соответствующей системе теплоснабжения;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ind w:firstLine="440"/>
        <w:jc w:val="both"/>
      </w:pPr>
      <w:r>
        <w:t>- подача организацией заявления о прекращении осуществления функций ЕТО.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jc w:val="both"/>
      </w:pPr>
      <w:r>
        <w:t xml:space="preserve">Лица, права и законные интересы которых нарушены по основаниям, предусмотренным </w:t>
      </w:r>
      <w:hyperlink r:id="rId25" w:history="1">
        <w:r>
          <w:t xml:space="preserve">абзацем вторым пункта 13 </w:t>
        </w:r>
      </w:hyperlink>
      <w:r>
        <w:t>в [5], незамедлительно информируют об этом уполномоченные органы для принятия ими решения об утрате организацией статуса ЕТО. К указанной информации должны быть приложены вступившие в законную силу решения федерального антимонопольного органа, и (или) его территориальных органов, и (или) судов.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jc w:val="both"/>
      </w:pPr>
      <w:r>
        <w:t>Уполномоченное должностное лицо организации, имеющей статус ЕТО, обязано уведомить уполномоченный орган о возникновении указанных в</w:t>
      </w:r>
      <w:hyperlink r:id="rId26" w:history="1">
        <w:r>
          <w:t xml:space="preserve"> абзацах третьем-</w:t>
        </w:r>
      </w:hyperlink>
      <w:r>
        <w:t xml:space="preserve"> </w:t>
      </w:r>
      <w:hyperlink r:id="rId27" w:history="1">
        <w:r>
          <w:t>пятом пункта 13в</w:t>
        </w:r>
      </w:hyperlink>
      <w:r>
        <w:t xml:space="preserve"> [5] фактов, являющихся основанием для утраты организацией статуса ЕТО, в течение 3 рабочих дней со дня принятия уполномоченным органом решения о реорганизации, ликвидации, признания организации банкротом, прекращения права собственности или владения имуществом организации.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jc w:val="both"/>
      </w:pPr>
      <w:r>
        <w:t>Организация, имеющая статус ЕТО, вправе подать в уполномоченный орган заявление о прекращении осуществления функций ЕТО, за исключением случаев, если статус ЕТО присвоен в соответствии с</w:t>
      </w:r>
      <w:hyperlink r:id="rId28" w:history="1">
        <w:r>
          <w:t xml:space="preserve"> пунктом 11 </w:t>
        </w:r>
      </w:hyperlink>
      <w:r>
        <w:t>в [5]. Заявление о прекращении функций ЕТО может быть подано до 1 августа текущего года.</w:t>
      </w:r>
    </w:p>
    <w:p w:rsidR="002519DD" w:rsidRDefault="00090D33">
      <w:pPr>
        <w:pStyle w:val="50"/>
        <w:framePr w:w="10008" w:h="14957" w:hRule="exact" w:wrap="none" w:vAnchor="page" w:hAnchor="page" w:x="1370" w:y="974"/>
        <w:shd w:val="clear" w:color="auto" w:fill="auto"/>
        <w:jc w:val="both"/>
      </w:pPr>
      <w:r>
        <w:t>Уполномоченный орган обязан принять решение об утрате организацией статуса ЕТО в течение 5 рабочих дней со дня получения от лиц, права и законные интересы которых нарушены по основаниям, предусмотренным</w:t>
      </w:r>
      <w:hyperlink r:id="rId29" w:history="1">
        <w:r>
          <w:t xml:space="preserve"> абзацем вторым пункта 13в</w:t>
        </w:r>
      </w:hyperlink>
      <w:r>
        <w:t xml:space="preserve"> [5], вступивших в законную силу решений федерального антимонопольного органа, и (или) его территориальных органов, и (или) судов, а также получения уведомления (заявления) от организации, имеющей</w:t>
      </w:r>
    </w:p>
    <w:p w:rsidR="002519DD" w:rsidRDefault="00090D33">
      <w:pPr>
        <w:pStyle w:val="a7"/>
        <w:framePr w:wrap="none" w:vAnchor="page" w:hAnchor="page" w:x="11114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51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50"/>
        <w:framePr w:w="10003" w:h="13296" w:hRule="exact" w:wrap="none" w:vAnchor="page" w:hAnchor="page" w:x="1372" w:y="974"/>
        <w:shd w:val="clear" w:color="auto" w:fill="auto"/>
        <w:ind w:firstLine="0"/>
        <w:jc w:val="both"/>
      </w:pPr>
      <w:r>
        <w:t>статус ЕТО, в случаях, предусмотренных</w:t>
      </w:r>
      <w:hyperlink r:id="rId30" w:history="1">
        <w:r>
          <w:t xml:space="preserve"> абзацами третьим-седьмым пункта 13в</w:t>
        </w:r>
      </w:hyperlink>
      <w:r>
        <w:t xml:space="preserve"> [5].</w:t>
      </w:r>
    </w:p>
    <w:p w:rsidR="002519DD" w:rsidRDefault="00090D33">
      <w:pPr>
        <w:pStyle w:val="50"/>
        <w:framePr w:w="10003" w:h="13296" w:hRule="exact" w:wrap="none" w:vAnchor="page" w:hAnchor="page" w:x="1372" w:y="974"/>
        <w:shd w:val="clear" w:color="auto" w:fill="auto"/>
        <w:jc w:val="both"/>
      </w:pPr>
      <w:r>
        <w:t>В случае если ЕТО определена на несколько систем теплоснабжения, уполномоченный орган принимает решение об утрате организацией статуса ЕТО только в тех зонах деятельности, определенных в соответствии со схемой теплоснабжения, в которых факт неисполнения или ненадлежащего исполнения обязательств ЕТО подтвержден вступившими в законную силу решениями федерального антимонопольного органа, и (или) его территориальных органов, и (или) судов в соответствии с</w:t>
      </w:r>
      <w:hyperlink r:id="rId31" w:history="1">
        <w:r>
          <w:t xml:space="preserve"> абзацем вторым пункта 13в</w:t>
        </w:r>
      </w:hyperlink>
      <w:r>
        <w:t xml:space="preserve"> [5], либо в отношении которых организацией подано заявление о прекращении осуществления функций ЕТО в соответствии с</w:t>
      </w:r>
      <w:hyperlink r:id="rId32" w:history="1">
        <w:r>
          <w:t xml:space="preserve"> абзацем седьмым пункта 13в</w:t>
        </w:r>
      </w:hyperlink>
      <w:r>
        <w:t xml:space="preserve"> [5].</w:t>
      </w:r>
    </w:p>
    <w:p w:rsidR="002519DD" w:rsidRDefault="00090D33">
      <w:pPr>
        <w:pStyle w:val="50"/>
        <w:framePr w:w="10003" w:h="13296" w:hRule="exact" w:wrap="none" w:vAnchor="page" w:hAnchor="page" w:x="1372" w:y="974"/>
        <w:shd w:val="clear" w:color="auto" w:fill="auto"/>
        <w:jc w:val="both"/>
      </w:pPr>
      <w:r>
        <w:t>Уполномоченный орган обязан в течение 3 рабочих дней со дня принятия решения об утрате организацией статуса ЕТО разместить на официальном сайте сообщение об этом, а также предложить теплоснабжающим и (или) теплосетевым организациям подать заявку о присвоении им статуса ЕТО.</w:t>
      </w:r>
    </w:p>
    <w:p w:rsidR="002519DD" w:rsidRDefault="00090D33">
      <w:pPr>
        <w:pStyle w:val="50"/>
        <w:framePr w:w="10003" w:h="13296" w:hRule="exact" w:wrap="none" w:vAnchor="page" w:hAnchor="page" w:x="1372" w:y="974"/>
        <w:shd w:val="clear" w:color="auto" w:fill="auto"/>
        <w:jc w:val="both"/>
      </w:pPr>
      <w:r>
        <w:t>Подача заявления заинтересованными организациями и определение ЕТО осуществляется в порядке, установленном в</w:t>
      </w:r>
      <w:hyperlink r:id="rId33" w:history="1">
        <w:r>
          <w:t xml:space="preserve"> пунктах 5-11в</w:t>
        </w:r>
      </w:hyperlink>
      <w:r>
        <w:t xml:space="preserve"> [5].</w:t>
      </w:r>
    </w:p>
    <w:p w:rsidR="002519DD" w:rsidRDefault="00090D33">
      <w:pPr>
        <w:pStyle w:val="50"/>
        <w:framePr w:w="10003" w:h="13296" w:hRule="exact" w:wrap="none" w:vAnchor="page" w:hAnchor="page" w:x="1372" w:y="974"/>
        <w:shd w:val="clear" w:color="auto" w:fill="auto"/>
        <w:jc w:val="both"/>
      </w:pPr>
      <w:r>
        <w:t>Организация, утратившая статус ЕТО по основаниям, предусмотренным</w:t>
      </w:r>
      <w:hyperlink r:id="rId34" w:history="1">
        <w:r>
          <w:t xml:space="preserve"> пунктом 13в</w:t>
        </w:r>
      </w:hyperlink>
      <w:r>
        <w:t xml:space="preserve"> [5], обязана исполнять функции ЕТО до присвоения другой организации статуса единой теплоснабжающей организации в порядке, предусмотренном</w:t>
      </w:r>
      <w:hyperlink r:id="rId35" w:history="1">
        <w:r>
          <w:t xml:space="preserve"> пунктами 5-11в</w:t>
        </w:r>
      </w:hyperlink>
      <w:r>
        <w:t xml:space="preserve"> [5], а также передать организации, которой присвоен статус ЕТО, информацию о потребителях тепловой энергии, в том числе имя (наименование) потребителя, место жительства (место нахождения), банковские реквизиты, а также информацию о состоянии расчетов с потребителем.</w:t>
      </w:r>
    </w:p>
    <w:p w:rsidR="002519DD" w:rsidRDefault="00090D33">
      <w:pPr>
        <w:pStyle w:val="50"/>
        <w:framePr w:w="10003" w:h="13296" w:hRule="exact" w:wrap="none" w:vAnchor="page" w:hAnchor="page" w:x="1372" w:y="974"/>
        <w:shd w:val="clear" w:color="auto" w:fill="auto"/>
        <w:jc w:val="both"/>
      </w:pPr>
      <w:r>
        <w:t>Границы зоны деятельности ЕТО могут быть изменены в следующих случаях:</w:t>
      </w:r>
    </w:p>
    <w:p w:rsidR="002519DD" w:rsidRDefault="00090D33">
      <w:pPr>
        <w:pStyle w:val="50"/>
        <w:framePr w:w="10003" w:h="13296" w:hRule="exact" w:wrap="none" w:vAnchor="page" w:hAnchor="page" w:x="1372" w:y="974"/>
        <w:shd w:val="clear" w:color="auto" w:fill="auto"/>
        <w:ind w:left="720" w:hanging="280"/>
        <w:jc w:val="both"/>
      </w:pPr>
      <w:r>
        <w:t>- подключение к системе теплоснабжения новых теплопотребляющих установок, источников тепловой энергии или тепловых сетей, или их отключение от системы теплоснабжения;</w:t>
      </w:r>
    </w:p>
    <w:p w:rsidR="002519DD" w:rsidRDefault="00090D33">
      <w:pPr>
        <w:pStyle w:val="50"/>
        <w:framePr w:w="10003" w:h="13296" w:hRule="exact" w:wrap="none" w:vAnchor="page" w:hAnchor="page" w:x="1372" w:y="974"/>
        <w:shd w:val="clear" w:color="auto" w:fill="auto"/>
        <w:ind w:firstLine="440"/>
        <w:jc w:val="both"/>
      </w:pPr>
      <w:r>
        <w:t>- технологическое объединение или разделение систем теплоснабжения.</w:t>
      </w:r>
    </w:p>
    <w:p w:rsidR="002519DD" w:rsidRDefault="00090D33">
      <w:pPr>
        <w:pStyle w:val="50"/>
        <w:framePr w:w="10003" w:h="13296" w:hRule="exact" w:wrap="none" w:vAnchor="page" w:hAnchor="page" w:x="1372" w:y="974"/>
        <w:shd w:val="clear" w:color="auto" w:fill="auto"/>
        <w:jc w:val="both"/>
      </w:pPr>
      <w:r>
        <w:t>Сведения об изменении границ зон деятельности ЕТО, а также сведения о присвоении другой организации статуса ЕТО подлежат внесению в схему теплоснабжения при ее актуализации.</w:t>
      </w:r>
    </w:p>
    <w:p w:rsidR="002519DD" w:rsidRDefault="00090D33">
      <w:pPr>
        <w:pStyle w:val="50"/>
        <w:framePr w:w="10003" w:h="13296" w:hRule="exact" w:wrap="none" w:vAnchor="page" w:hAnchor="page" w:x="1372" w:y="974"/>
        <w:shd w:val="clear" w:color="auto" w:fill="auto"/>
        <w:spacing w:after="540"/>
        <w:jc w:val="both"/>
      </w:pPr>
      <w:r>
        <w:t xml:space="preserve">В соответствии с п.3 Правил организации теплоснабжения в Российской Федерации </w:t>
      </w:r>
      <w:r>
        <w:rPr>
          <w:i/>
          <w:iCs/>
        </w:rPr>
        <w:t xml:space="preserve">(утв. постановлением Правительства РФ от 8 августа 2012 г. </w:t>
      </w:r>
      <w:r>
        <w:rPr>
          <w:i/>
          <w:iCs/>
          <w:lang w:val="en-US" w:eastAsia="en-US" w:bidi="en-US"/>
        </w:rPr>
        <w:t>N</w:t>
      </w:r>
      <w:r w:rsidRPr="00090D33">
        <w:rPr>
          <w:i/>
          <w:iCs/>
          <w:lang w:eastAsia="en-US" w:bidi="en-US"/>
        </w:rPr>
        <w:t>808):</w:t>
      </w:r>
      <w:r w:rsidRPr="00090D33">
        <w:rPr>
          <w:lang w:eastAsia="en-US" w:bidi="en-US"/>
        </w:rPr>
        <w:t xml:space="preserve"> </w:t>
      </w:r>
      <w:r>
        <w:t>«Статус единой теплоснабжающей организации присваивается теплоснабжающей и (или) теплосетевой организации решением федерального органа исполнительной власти (в отношении городов с населением 500 тысяч человек и более) или органа местного самоуправления (далее - уполномоченные органы) при утверждении схемы теплоснабжения поселения, городского округа».</w:t>
      </w:r>
    </w:p>
    <w:p w:rsidR="002519DD" w:rsidRDefault="00090D33">
      <w:pPr>
        <w:pStyle w:val="24"/>
        <w:framePr w:w="10003" w:h="13296" w:hRule="exact" w:wrap="none" w:vAnchor="page" w:hAnchor="page" w:x="1372" w:y="974"/>
        <w:shd w:val="clear" w:color="auto" w:fill="auto"/>
        <w:spacing w:after="260"/>
        <w:jc w:val="both"/>
      </w:pPr>
      <w:bookmarkStart w:id="174" w:name="bookmark174"/>
      <w:bookmarkStart w:id="175" w:name="bookmark175"/>
      <w:bookmarkStart w:id="176" w:name="bookmark173"/>
      <w:r>
        <w:t>Часть 10.4 Информация о поданных теплоснабжающими организациями заявках на присвоение статуса единой теплоснабжающей организации.</w:t>
      </w:r>
      <w:bookmarkEnd w:id="174"/>
      <w:bookmarkEnd w:id="175"/>
      <w:bookmarkEnd w:id="176"/>
    </w:p>
    <w:p w:rsidR="002519DD" w:rsidRDefault="00090D33">
      <w:pPr>
        <w:pStyle w:val="50"/>
        <w:framePr w:w="10003" w:h="13296" w:hRule="exact" w:wrap="none" w:vAnchor="page" w:hAnchor="page" w:x="1372" w:y="974"/>
        <w:shd w:val="clear" w:color="auto" w:fill="auto"/>
        <w:jc w:val="both"/>
      </w:pPr>
      <w:r>
        <w:t>Информация по заявкам от ТСО на присвоение статуса ЕТО отсутствует.</w:t>
      </w:r>
    </w:p>
    <w:p w:rsidR="002519DD" w:rsidRDefault="00090D33">
      <w:pPr>
        <w:pStyle w:val="a7"/>
        <w:framePr w:wrap="none" w:vAnchor="page" w:hAnchor="page" w:x="11116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52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3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50"/>
        <w:framePr w:w="10152" w:h="2294" w:hRule="exact" w:wrap="none" w:vAnchor="page" w:hAnchor="page" w:x="1298" w:y="974"/>
        <w:shd w:val="clear" w:color="auto" w:fill="auto"/>
        <w:spacing w:after="280"/>
        <w:ind w:firstLine="0"/>
        <w:rPr>
          <w:sz w:val="26"/>
          <w:szCs w:val="26"/>
        </w:rPr>
      </w:pPr>
      <w:bookmarkStart w:id="177" w:name="bookmark176"/>
      <w:r>
        <w:rPr>
          <w:b/>
          <w:bCs/>
          <w:sz w:val="26"/>
          <w:szCs w:val="26"/>
        </w:rPr>
        <w:t>Часть 10.5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округа.</w:t>
      </w:r>
      <w:bookmarkEnd w:id="177"/>
    </w:p>
    <w:p w:rsidR="002519DD" w:rsidRDefault="00090D33">
      <w:pPr>
        <w:pStyle w:val="50"/>
        <w:framePr w:w="10152" w:h="2294" w:hRule="exact" w:wrap="none" w:vAnchor="page" w:hAnchor="page" w:x="1298" w:y="974"/>
        <w:shd w:val="clear" w:color="auto" w:fill="auto"/>
        <w:ind w:firstLine="660"/>
      </w:pPr>
      <w:r>
        <w:t>Реестр систем теплоснабжения, содержащий перечень ТСО, действующих в каждой СЦТ расположенных в границах МО «Город Кедровый» по состоянию на май 2020г. представлен в таблице</w:t>
      </w:r>
      <w:hyperlink w:anchor="bookmark178" w:tooltip="Current Document">
        <w:r>
          <w:t xml:space="preserve"> 22.</w:t>
        </w:r>
      </w:hyperlink>
    </w:p>
    <w:p w:rsidR="002519DD" w:rsidRDefault="00090D33">
      <w:pPr>
        <w:pStyle w:val="ab"/>
        <w:framePr w:wrap="none" w:vAnchor="page" w:hAnchor="page" w:x="1379" w:y="3537"/>
        <w:shd w:val="clear" w:color="auto" w:fill="auto"/>
      </w:pPr>
      <w:bookmarkStart w:id="178" w:name="bookmark177"/>
      <w:bookmarkStart w:id="179" w:name="bookmark178"/>
      <w:r>
        <w:t>Таблица 22 Реестр систем теплоснабжения, содержащий перечень ТСО по состоянию на май 2020г.</w:t>
      </w:r>
      <w:bookmarkEnd w:id="178"/>
      <w:bookmarkEnd w:id="17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358"/>
        <w:gridCol w:w="1502"/>
        <w:gridCol w:w="1325"/>
        <w:gridCol w:w="1291"/>
        <w:gridCol w:w="1075"/>
        <w:gridCol w:w="1070"/>
        <w:gridCol w:w="926"/>
        <w:gridCol w:w="1037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№пп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 СЦТ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Населённый пункт, в котором расположена система теплоснабжения.</w:t>
            </w:r>
          </w:p>
        </w:tc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Теплоснабжающая организация, действующая в зоне действия СЦТ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0152" w:h="3178" w:wrap="none" w:vAnchor="page" w:hAnchor="page" w:x="1298" w:y="3801"/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0152" w:h="3178" w:wrap="none" w:vAnchor="page" w:hAnchor="page" w:x="1298" w:y="3801"/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0152" w:h="3178" w:wrap="none" w:vAnchor="page" w:hAnchor="page" w:x="1298" w:y="3801"/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before="90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 ТСО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before="7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Объекты СЦТ, которые эксплуатирует ТСО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Параметры СЦТ, ко эксплуати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объектов торые рует ТСО.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before="2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Размер собственного капитала ТСО, млн. руб.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before="2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Информация о наличии заявки на присвоение статуса ЕТО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0152" w:h="3178" w:wrap="none" w:vAnchor="page" w:hAnchor="page" w:x="1298" w:y="3801"/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0152" w:h="3178" w:wrap="none" w:vAnchor="page" w:hAnchor="page" w:x="1298" w:y="3801"/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0152" w:h="3178" w:wrap="none" w:vAnchor="page" w:hAnchor="page" w:x="1298" w:y="3801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0152" w:h="3178" w:wrap="none" w:vAnchor="page" w:hAnchor="page" w:x="1298" w:y="3801"/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0152" w:h="3178" w:wrap="none" w:vAnchor="page" w:hAnchor="page" w:x="1298" w:y="380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before="10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Суммарная располагаемая тепловая мощность источников тепловой энергии, Гкал/ч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before="36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Ёмкость тепловой сети, м.куб.</w:t>
            </w: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2519DD">
            <w:pPr>
              <w:framePr w:w="10152" w:h="3178" w:wrap="none" w:vAnchor="page" w:hAnchor="page" w:x="1298" w:y="3801"/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519DD" w:rsidRDefault="002519DD">
            <w:pPr>
              <w:framePr w:w="10152" w:h="3178" w:wrap="none" w:vAnchor="page" w:hAnchor="page" w:x="1298" w:y="3801"/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СЦТ</w:t>
            </w:r>
          </w:p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«Кедровый»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г. Кедровый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ООО "СТК"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сети и источник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28,82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9DD" w:rsidRDefault="00090D33">
            <w:pPr>
              <w:pStyle w:val="a5"/>
              <w:framePr w:w="10152" w:h="3178" w:wrap="none" w:vAnchor="page" w:hAnchor="page" w:x="1298" w:y="380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заявки не поступали</w:t>
            </w:r>
          </w:p>
        </w:tc>
      </w:tr>
    </w:tbl>
    <w:p w:rsidR="002519DD" w:rsidRDefault="00090D33">
      <w:pPr>
        <w:pStyle w:val="a7"/>
        <w:framePr w:wrap="none" w:vAnchor="page" w:hAnchor="page" w:x="11118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53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1"/>
        <w:framePr w:w="9998" w:h="1618" w:hRule="exact" w:wrap="none" w:vAnchor="page" w:hAnchor="page" w:x="1367" w:y="979"/>
        <w:shd w:val="clear" w:color="auto" w:fill="auto"/>
      </w:pPr>
      <w:bookmarkStart w:id="180" w:name="bookmark180"/>
      <w:bookmarkStart w:id="181" w:name="bookmark181"/>
      <w:bookmarkStart w:id="182" w:name="bookmark179"/>
      <w:r>
        <w:t>Раздел 11. Решение о распределении тепловой нагрузки между источниками тепловой энергии</w:t>
      </w:r>
      <w:bookmarkEnd w:id="180"/>
      <w:bookmarkEnd w:id="181"/>
      <w:bookmarkEnd w:id="182"/>
    </w:p>
    <w:p w:rsidR="002519DD" w:rsidRDefault="00090D33">
      <w:pPr>
        <w:pStyle w:val="50"/>
        <w:framePr w:w="9998" w:h="1618" w:hRule="exact" w:wrap="none" w:vAnchor="page" w:hAnchor="page" w:x="1367" w:y="979"/>
        <w:shd w:val="clear" w:color="auto" w:fill="auto"/>
        <w:spacing w:line="271" w:lineRule="auto"/>
        <w:jc w:val="both"/>
      </w:pPr>
      <w:r>
        <w:t>Распределение тепловой нагрузки между источниками тепловой энергии не требуется. На территории МО «Город Кедровый» действует один источник тепловой энергии.</w:t>
      </w:r>
    </w:p>
    <w:p w:rsidR="002519DD" w:rsidRDefault="00090D33">
      <w:pPr>
        <w:pStyle w:val="a7"/>
        <w:framePr w:wrap="none" w:vAnchor="page" w:hAnchor="page" w:x="11116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54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1"/>
        <w:framePr w:w="10013" w:h="6667" w:hRule="exact" w:wrap="none" w:vAnchor="page" w:hAnchor="page" w:x="1367" w:y="979"/>
        <w:shd w:val="clear" w:color="auto" w:fill="auto"/>
        <w:spacing w:after="260"/>
        <w:jc w:val="both"/>
      </w:pPr>
      <w:bookmarkStart w:id="183" w:name="bookmark183"/>
      <w:bookmarkStart w:id="184" w:name="bookmark184"/>
      <w:bookmarkStart w:id="185" w:name="bookmark182"/>
      <w:r>
        <w:t>Раздел 12. Решения по бесхозяйным сетям</w:t>
      </w:r>
      <w:bookmarkEnd w:id="183"/>
      <w:bookmarkEnd w:id="184"/>
      <w:bookmarkEnd w:id="185"/>
    </w:p>
    <w:p w:rsidR="002519DD" w:rsidRDefault="00090D33">
      <w:pPr>
        <w:pStyle w:val="50"/>
        <w:framePr w:w="10013" w:h="6667" w:hRule="exact" w:wrap="none" w:vAnchor="page" w:hAnchor="page" w:x="1367" w:y="979"/>
        <w:shd w:val="clear" w:color="auto" w:fill="auto"/>
        <w:jc w:val="both"/>
      </w:pPr>
      <w:r>
        <w:t>Согласно пункту 6 ст. 15 Федерального закона от 27 июля 2010 г. № 190-ФЗ "О теплоснабжении" под бесхозяйной тепловой сетью понимается совокупность устройств, предназначенных для передачи тепловой энергии и не имеющих эксплуатирующей организации. Единственный признак, позволяющий отнести ту или иную тепловую сеть к бесхозяйной - отсутствие эксплуатирующей организации.</w:t>
      </w:r>
    </w:p>
    <w:p w:rsidR="002519DD" w:rsidRDefault="00090D33">
      <w:pPr>
        <w:pStyle w:val="50"/>
        <w:framePr w:w="10013" w:h="6667" w:hRule="exact" w:wrap="none" w:vAnchor="page" w:hAnchor="page" w:x="1367" w:y="979"/>
        <w:shd w:val="clear" w:color="auto" w:fill="auto"/>
        <w:jc w:val="both"/>
      </w:pPr>
      <w:r>
        <w:t>На основании данных предоставленных Администрацией МО «Город Кедровый» бесхозяйных сетей теплоснабжения на территории МО «Город Кедровый» по состоянию на 2020г. не выявлено.</w:t>
      </w:r>
    </w:p>
    <w:p w:rsidR="002519DD" w:rsidRDefault="00090D33">
      <w:pPr>
        <w:pStyle w:val="50"/>
        <w:framePr w:w="10013" w:h="6667" w:hRule="exact" w:wrap="none" w:vAnchor="page" w:hAnchor="page" w:x="1367" w:y="979"/>
        <w:shd w:val="clear" w:color="auto" w:fill="auto"/>
        <w:jc w:val="both"/>
      </w:pPr>
      <w:r>
        <w:t>Статья 15, пункт 6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2519DD" w:rsidRDefault="00090D33">
      <w:pPr>
        <w:pStyle w:val="a7"/>
        <w:framePr w:wrap="none" w:vAnchor="page" w:hAnchor="page" w:x="11116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55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92"/>
        <w:framePr w:w="10008" w:h="13954" w:hRule="exact" w:wrap="none" w:vAnchor="page" w:hAnchor="page" w:x="1367" w:y="979"/>
        <w:shd w:val="clear" w:color="auto" w:fill="auto"/>
        <w:spacing w:after="260" w:line="240" w:lineRule="auto"/>
        <w:rPr>
          <w:sz w:val="28"/>
          <w:szCs w:val="28"/>
        </w:rPr>
      </w:pPr>
      <w:bookmarkStart w:id="186" w:name="bookmark185"/>
      <w:r>
        <w:rPr>
          <w:b/>
          <w:bCs/>
          <w:sz w:val="28"/>
          <w:szCs w:val="28"/>
        </w:rPr>
        <w:t>Раздел 13. Синхронизация схемы теплоснабжения со схемой газоснабжения и газификации субъекта Российской Федерации и (или) округа, схемой и программой развития электроэнергетики, а также со схемой водоснабжения и водоотведения округа.</w:t>
      </w:r>
      <w:bookmarkEnd w:id="186"/>
    </w:p>
    <w:p w:rsidR="002519DD" w:rsidRDefault="00090D33">
      <w:pPr>
        <w:pStyle w:val="92"/>
        <w:framePr w:w="10008" w:h="13954" w:hRule="exact" w:wrap="none" w:vAnchor="page" w:hAnchor="page" w:x="1367" w:y="979"/>
        <w:shd w:val="clear" w:color="auto" w:fill="auto"/>
        <w:spacing w:after="320"/>
        <w:rPr>
          <w:sz w:val="26"/>
          <w:szCs w:val="26"/>
        </w:rPr>
      </w:pPr>
      <w:bookmarkStart w:id="187" w:name="bookmark186"/>
      <w:r>
        <w:rPr>
          <w:b/>
          <w:bCs/>
          <w:sz w:val="26"/>
          <w:szCs w:val="26"/>
        </w:rPr>
        <w:t>Часть 13.1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bookmarkEnd w:id="187"/>
    </w:p>
    <w:p w:rsidR="002519DD" w:rsidRDefault="00090D33">
      <w:pPr>
        <w:pStyle w:val="92"/>
        <w:framePr w:w="10008" w:h="13954" w:hRule="exact" w:wrap="none" w:vAnchor="page" w:hAnchor="page" w:x="1367" w:y="979"/>
        <w:shd w:val="clear" w:color="auto" w:fill="auto"/>
        <w:spacing w:line="283" w:lineRule="auto"/>
        <w:ind w:firstLine="580"/>
      </w:pPr>
      <w:r>
        <w:t>В Томской области действует Генеральная схема газоснабжения и газификации Томской области.</w:t>
      </w:r>
    </w:p>
    <w:p w:rsidR="002519DD" w:rsidRDefault="00090D33">
      <w:pPr>
        <w:pStyle w:val="92"/>
        <w:framePr w:w="10008" w:h="13954" w:hRule="exact" w:wrap="none" w:vAnchor="page" w:hAnchor="page" w:x="1367" w:y="979"/>
        <w:shd w:val="clear" w:color="auto" w:fill="auto"/>
        <w:spacing w:after="320"/>
        <w:ind w:firstLine="580"/>
      </w:pPr>
      <w:r>
        <w:t>В соответствии Генеральной схемой газоснабжения и газификации Томской области и Генеральным планом МО «Город Кедровый» развитие систем газоснабжения в части обеспечения топливом источников тепловой энергии не планируется.</w:t>
      </w:r>
    </w:p>
    <w:p w:rsidR="002519DD" w:rsidRDefault="00090D33">
      <w:pPr>
        <w:pStyle w:val="92"/>
        <w:framePr w:w="10008" w:h="13954" w:hRule="exact" w:wrap="none" w:vAnchor="page" w:hAnchor="page" w:x="1367" w:y="979"/>
        <w:shd w:val="clear" w:color="auto" w:fill="auto"/>
        <w:spacing w:after="320"/>
        <w:rPr>
          <w:sz w:val="26"/>
          <w:szCs w:val="26"/>
        </w:rPr>
      </w:pPr>
      <w:bookmarkStart w:id="188" w:name="bookmark187"/>
      <w:r>
        <w:rPr>
          <w:b/>
          <w:bCs/>
          <w:sz w:val="26"/>
          <w:szCs w:val="26"/>
        </w:rPr>
        <w:t>Часть 13.2 Описание проблем организации газоснабжения источников тепловой энергии.</w:t>
      </w:r>
      <w:bookmarkEnd w:id="188"/>
    </w:p>
    <w:p w:rsidR="002519DD" w:rsidRDefault="00090D33">
      <w:pPr>
        <w:pStyle w:val="92"/>
        <w:framePr w:w="10008" w:h="13954" w:hRule="exact" w:wrap="none" w:vAnchor="page" w:hAnchor="page" w:x="1367" w:y="979"/>
        <w:shd w:val="clear" w:color="auto" w:fill="auto"/>
        <w:spacing w:after="320"/>
        <w:ind w:firstLine="580"/>
      </w:pPr>
      <w:r>
        <w:t>По состоянию на май 2020г. информация о наличии проблем организации газоснабжения источников тепловой энергии, расположенных в МО «Город Кедровый» отсутствует.</w:t>
      </w:r>
    </w:p>
    <w:p w:rsidR="002519DD" w:rsidRDefault="00090D33">
      <w:pPr>
        <w:pStyle w:val="92"/>
        <w:framePr w:w="10008" w:h="13954" w:hRule="exact" w:wrap="none" w:vAnchor="page" w:hAnchor="page" w:x="1367" w:y="979"/>
        <w:shd w:val="clear" w:color="auto" w:fill="auto"/>
        <w:spacing w:after="320"/>
        <w:rPr>
          <w:sz w:val="26"/>
          <w:szCs w:val="26"/>
        </w:rPr>
      </w:pPr>
      <w:bookmarkStart w:id="189" w:name="bookmark188"/>
      <w:r>
        <w:rPr>
          <w:b/>
          <w:bCs/>
          <w:sz w:val="26"/>
          <w:szCs w:val="26"/>
        </w:rPr>
        <w:t>Часть 13.3 Предложения по корректировке утвержденной региональной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bookmarkEnd w:id="189"/>
    </w:p>
    <w:p w:rsidR="002519DD" w:rsidRDefault="00090D33">
      <w:pPr>
        <w:pStyle w:val="92"/>
        <w:framePr w:w="10008" w:h="13954" w:hRule="exact" w:wrap="none" w:vAnchor="page" w:hAnchor="page" w:x="1367" w:y="979"/>
        <w:shd w:val="clear" w:color="auto" w:fill="auto"/>
        <w:spacing w:after="320"/>
        <w:ind w:firstLine="580"/>
      </w:pPr>
      <w:r>
        <w:t>Корректировка утвержденной генеральной схемой газоснабжения и газификации Томской области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не требуется.</w:t>
      </w:r>
    </w:p>
    <w:p w:rsidR="002519DD" w:rsidRDefault="00090D33">
      <w:pPr>
        <w:pStyle w:val="92"/>
        <w:framePr w:w="10008" w:h="13954" w:hRule="exact" w:wrap="none" w:vAnchor="page" w:hAnchor="page" w:x="1367" w:y="979"/>
        <w:shd w:val="clear" w:color="auto" w:fill="auto"/>
        <w:spacing w:after="320"/>
        <w:rPr>
          <w:sz w:val="26"/>
          <w:szCs w:val="26"/>
        </w:rPr>
      </w:pPr>
      <w:bookmarkStart w:id="190" w:name="bookmark189"/>
      <w:r>
        <w:rPr>
          <w:b/>
          <w:bCs/>
          <w:sz w:val="26"/>
          <w:szCs w:val="26"/>
        </w:rPr>
        <w:t>Часть 13.4 Описание решений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bookmarkEnd w:id="190"/>
    </w:p>
    <w:p w:rsidR="002519DD" w:rsidRDefault="00090D33">
      <w:pPr>
        <w:pStyle w:val="92"/>
        <w:framePr w:w="10008" w:h="13954" w:hRule="exact" w:wrap="none" w:vAnchor="page" w:hAnchor="page" w:x="1367" w:y="979"/>
        <w:shd w:val="clear" w:color="auto" w:fill="auto"/>
        <w:ind w:firstLine="580"/>
      </w:pPr>
      <w:r>
        <w:t>На территории МО «Город Кедровый» источники тепловой энергии, функционирующие в режиме комбинированной выработки электрической и тепловой энергии отсутствуют.</w:t>
      </w:r>
    </w:p>
    <w:p w:rsidR="002519DD" w:rsidRDefault="00090D33">
      <w:pPr>
        <w:pStyle w:val="a7"/>
        <w:framePr w:wrap="none" w:vAnchor="page" w:hAnchor="page" w:x="11116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56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59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92"/>
        <w:framePr w:w="10003" w:h="13709" w:hRule="exact" w:wrap="none" w:vAnchor="page" w:hAnchor="page" w:x="1370" w:y="974"/>
        <w:shd w:val="clear" w:color="auto" w:fill="auto"/>
        <w:spacing w:after="320"/>
        <w:rPr>
          <w:sz w:val="26"/>
          <w:szCs w:val="26"/>
        </w:rPr>
      </w:pPr>
      <w:bookmarkStart w:id="191" w:name="bookmark190"/>
      <w:r>
        <w:rPr>
          <w:b/>
          <w:bCs/>
          <w:sz w:val="26"/>
          <w:szCs w:val="26"/>
        </w:rPr>
        <w:t>Часть 13.5 Предложения по строительству генерирующих объектов, функционирующих в режиме комбинированной выработки электрической и тепловой энергии.</w:t>
      </w:r>
      <w:bookmarkEnd w:id="191"/>
    </w:p>
    <w:p w:rsidR="002519DD" w:rsidRDefault="00090D33">
      <w:pPr>
        <w:pStyle w:val="92"/>
        <w:framePr w:w="10003" w:h="13709" w:hRule="exact" w:wrap="none" w:vAnchor="page" w:hAnchor="page" w:x="1370" w:y="974"/>
        <w:shd w:val="clear" w:color="auto" w:fill="auto"/>
        <w:ind w:firstLine="580"/>
        <w:jc w:val="both"/>
      </w:pPr>
      <w:r>
        <w:t>Строительство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 не целесообразно по причине отсутствия случаев отказа подключения потребителей к существующим электрическим сетям.</w:t>
      </w:r>
    </w:p>
    <w:p w:rsidR="002519DD" w:rsidRDefault="00090D33">
      <w:pPr>
        <w:pStyle w:val="92"/>
        <w:framePr w:w="10003" w:h="13709" w:hRule="exact" w:wrap="none" w:vAnchor="page" w:hAnchor="page" w:x="1370" w:y="974"/>
        <w:shd w:val="clear" w:color="auto" w:fill="auto"/>
        <w:spacing w:after="320"/>
        <w:ind w:firstLine="580"/>
        <w:jc w:val="both"/>
      </w:pPr>
      <w:r>
        <w:t>Строительство источника тепловой энергии на территории МО «город Кедровый», функционирующего в режиме комбинированной выработки электрической и тепловой энергии в утвержденной схеме и программе развития Единой энергетической системы России не предусмотрено.</w:t>
      </w:r>
    </w:p>
    <w:p w:rsidR="002519DD" w:rsidRDefault="00090D33">
      <w:pPr>
        <w:pStyle w:val="24"/>
        <w:framePr w:w="10003" w:h="13709" w:hRule="exact" w:wrap="none" w:vAnchor="page" w:hAnchor="page" w:x="1370" w:y="974"/>
        <w:shd w:val="clear" w:color="auto" w:fill="auto"/>
        <w:spacing w:after="320"/>
      </w:pPr>
      <w:bookmarkStart w:id="192" w:name="bookmark192"/>
      <w:bookmarkStart w:id="193" w:name="bookmark193"/>
      <w:bookmarkStart w:id="194" w:name="bookmark191"/>
      <w:r>
        <w:t>Часть 13.6 Описание решений о развитии соответствующей системы водоснабжения в части, относящейся к системам теплоснабжения.</w:t>
      </w:r>
      <w:bookmarkEnd w:id="192"/>
      <w:bookmarkEnd w:id="193"/>
      <w:bookmarkEnd w:id="194"/>
    </w:p>
    <w:p w:rsidR="002519DD" w:rsidRDefault="00090D33">
      <w:pPr>
        <w:pStyle w:val="92"/>
        <w:framePr w:w="10003" w:h="13709" w:hRule="exact" w:wrap="none" w:vAnchor="page" w:hAnchor="page" w:x="1370" w:y="974"/>
        <w:shd w:val="clear" w:color="auto" w:fill="auto"/>
        <w:ind w:firstLine="580"/>
        <w:jc w:val="both"/>
      </w:pPr>
      <w:r>
        <w:t>В МО «Город Кедровый» разработана и утверждена Схема водоснабжения и водоотведения МО «Город Кедровый» (далее Схема).</w:t>
      </w:r>
    </w:p>
    <w:p w:rsidR="002519DD" w:rsidRDefault="00090D33">
      <w:pPr>
        <w:pStyle w:val="92"/>
        <w:framePr w:w="10003" w:h="13709" w:hRule="exact" w:wrap="none" w:vAnchor="page" w:hAnchor="page" w:x="1370" w:y="974"/>
        <w:shd w:val="clear" w:color="auto" w:fill="auto"/>
        <w:ind w:firstLine="580"/>
        <w:jc w:val="both"/>
      </w:pPr>
      <w:r>
        <w:t>Также в Схеме предусмотрены решения о развитии системы водоснабжения МО «Город Кедровый» в части, относящейся к системам теплоснабжения:</w:t>
      </w:r>
    </w:p>
    <w:p w:rsidR="002519DD" w:rsidRDefault="00090D33">
      <w:pPr>
        <w:pStyle w:val="92"/>
        <w:framePr w:w="10003" w:h="13709" w:hRule="exact" w:wrap="none" w:vAnchor="page" w:hAnchor="page" w:x="1370" w:y="974"/>
        <w:shd w:val="clear" w:color="auto" w:fill="auto"/>
        <w:ind w:left="720" w:hanging="280"/>
        <w:jc w:val="both"/>
      </w:pPr>
      <w:r>
        <w:t>- Реконструкция насосной станций первого подъема, устройство дополнительного резервуара на 5000 куб.м.</w:t>
      </w:r>
    </w:p>
    <w:p w:rsidR="002519DD" w:rsidRDefault="00090D33">
      <w:pPr>
        <w:pStyle w:val="92"/>
        <w:framePr w:w="10003" w:h="13709" w:hRule="exact" w:wrap="none" w:vAnchor="page" w:hAnchor="page" w:x="1370" w:y="974"/>
        <w:shd w:val="clear" w:color="auto" w:fill="auto"/>
        <w:ind w:left="720" w:hanging="280"/>
        <w:jc w:val="both"/>
      </w:pPr>
      <w:r>
        <w:t>- Замена резервуара водонапорной башни, переход на без башенное водоснабжение города, с использованием частотных регуляторов, на насосных станция первого и второго подъёмах.</w:t>
      </w:r>
    </w:p>
    <w:p w:rsidR="002519DD" w:rsidRDefault="00090D33">
      <w:pPr>
        <w:pStyle w:val="92"/>
        <w:framePr w:w="10003" w:h="13709" w:hRule="exact" w:wrap="none" w:vAnchor="page" w:hAnchor="page" w:x="1370" w:y="974"/>
        <w:numPr>
          <w:ilvl w:val="0"/>
          <w:numId w:val="6"/>
        </w:numPr>
        <w:shd w:val="clear" w:color="auto" w:fill="auto"/>
        <w:tabs>
          <w:tab w:val="left" w:pos="723"/>
        </w:tabs>
        <w:ind w:firstLine="440"/>
      </w:pPr>
      <w:r>
        <w:t>Реконструкция насосной станции второго подъема.</w:t>
      </w:r>
    </w:p>
    <w:p w:rsidR="002519DD" w:rsidRDefault="00090D33">
      <w:pPr>
        <w:pStyle w:val="92"/>
        <w:framePr w:w="10003" w:h="13709" w:hRule="exact" w:wrap="none" w:vAnchor="page" w:hAnchor="page" w:x="1370" w:y="974"/>
        <w:numPr>
          <w:ilvl w:val="0"/>
          <w:numId w:val="6"/>
        </w:numPr>
        <w:shd w:val="clear" w:color="auto" w:fill="auto"/>
        <w:tabs>
          <w:tab w:val="left" w:pos="723"/>
        </w:tabs>
        <w:ind w:firstLine="440"/>
      </w:pPr>
      <w:r>
        <w:t>Реконструкция существующих сетей водоснабжения.</w:t>
      </w:r>
    </w:p>
    <w:p w:rsidR="002519DD" w:rsidRDefault="00090D33">
      <w:pPr>
        <w:pStyle w:val="92"/>
        <w:framePr w:w="10003" w:h="13709" w:hRule="exact" w:wrap="none" w:vAnchor="page" w:hAnchor="page" w:x="1370" w:y="974"/>
        <w:numPr>
          <w:ilvl w:val="0"/>
          <w:numId w:val="6"/>
        </w:numPr>
        <w:shd w:val="clear" w:color="auto" w:fill="auto"/>
        <w:tabs>
          <w:tab w:val="left" w:pos="729"/>
        </w:tabs>
        <w:spacing w:line="266" w:lineRule="auto"/>
        <w:ind w:left="720" w:hanging="280"/>
        <w:jc w:val="both"/>
      </w:pPr>
      <w:r>
        <w:t>Строительство новых сетей водоснабжения для закольцовки существующих участков водопровода, а также для подключения перспективной застройки.</w:t>
      </w:r>
    </w:p>
    <w:p w:rsidR="002519DD" w:rsidRDefault="00090D33">
      <w:pPr>
        <w:pStyle w:val="92"/>
        <w:framePr w:w="10003" w:h="13709" w:hRule="exact" w:wrap="none" w:vAnchor="page" w:hAnchor="page" w:x="1370" w:y="974"/>
        <w:shd w:val="clear" w:color="auto" w:fill="auto"/>
        <w:spacing w:after="320"/>
        <w:ind w:firstLine="580"/>
        <w:jc w:val="both"/>
      </w:pPr>
      <w:r>
        <w:t>Вышеуказанные мероприятия направлены на повышение надёжности и качества водоснабжения потребителей МО «Город Кедровый», в том числе на повышение надёжности водоснабжения котельной СЦТ «Кедровый».</w:t>
      </w:r>
    </w:p>
    <w:p w:rsidR="002519DD" w:rsidRDefault="00090D33">
      <w:pPr>
        <w:pStyle w:val="92"/>
        <w:framePr w:w="10003" w:h="13709" w:hRule="exact" w:wrap="none" w:vAnchor="page" w:hAnchor="page" w:x="1370" w:y="974"/>
        <w:shd w:val="clear" w:color="auto" w:fill="auto"/>
        <w:spacing w:after="320"/>
        <w:rPr>
          <w:sz w:val="26"/>
          <w:szCs w:val="26"/>
        </w:rPr>
      </w:pPr>
      <w:bookmarkStart w:id="195" w:name="bookmark194"/>
      <w:r>
        <w:rPr>
          <w:b/>
          <w:bCs/>
          <w:sz w:val="26"/>
          <w:szCs w:val="26"/>
        </w:rPr>
        <w:t>Часть 13.7 Предложения по корректировке утвержденной (разработке) схемы водоснабжения городского округа,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  <w:bookmarkEnd w:id="195"/>
    </w:p>
    <w:p w:rsidR="002519DD" w:rsidRDefault="00090D33">
      <w:pPr>
        <w:pStyle w:val="92"/>
        <w:framePr w:w="10003" w:h="13709" w:hRule="exact" w:wrap="none" w:vAnchor="page" w:hAnchor="page" w:x="1370" w:y="974"/>
        <w:shd w:val="clear" w:color="auto" w:fill="auto"/>
        <w:ind w:firstLine="580"/>
        <w:jc w:val="both"/>
      </w:pPr>
      <w:r>
        <w:t>Предложения по корректировке утвержденной (разработке) схемы водоснабжения городского округа,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на данном этапе отсутствуют.</w:t>
      </w:r>
    </w:p>
    <w:p w:rsidR="002519DD" w:rsidRDefault="00090D33">
      <w:pPr>
        <w:pStyle w:val="a7"/>
        <w:framePr w:wrap="none" w:vAnchor="page" w:hAnchor="page" w:x="11114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57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3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1"/>
        <w:framePr w:w="10003" w:h="9653" w:hRule="exact" w:wrap="none" w:vAnchor="page" w:hAnchor="page" w:x="1370" w:y="979"/>
        <w:shd w:val="clear" w:color="auto" w:fill="auto"/>
        <w:spacing w:after="320" w:line="257" w:lineRule="auto"/>
        <w:jc w:val="both"/>
      </w:pPr>
      <w:bookmarkStart w:id="196" w:name="bookmark196"/>
      <w:bookmarkStart w:id="197" w:name="bookmark197"/>
      <w:bookmarkStart w:id="198" w:name="bookmark195"/>
      <w:r>
        <w:t>Раздел 14. Индикаторы развития систем теплоснабжения округа.</w:t>
      </w:r>
      <w:bookmarkEnd w:id="196"/>
      <w:bookmarkEnd w:id="197"/>
      <w:bookmarkEnd w:id="198"/>
    </w:p>
    <w:p w:rsidR="002519DD" w:rsidRDefault="00090D33">
      <w:pPr>
        <w:pStyle w:val="92"/>
        <w:framePr w:w="10003" w:h="9653" w:hRule="exact" w:wrap="none" w:vAnchor="page" w:hAnchor="page" w:x="1370" w:y="979"/>
        <w:shd w:val="clear" w:color="auto" w:fill="auto"/>
        <w:spacing w:after="320"/>
        <w:jc w:val="both"/>
        <w:rPr>
          <w:sz w:val="26"/>
          <w:szCs w:val="26"/>
        </w:rPr>
      </w:pPr>
      <w:bookmarkStart w:id="199" w:name="bookmark198"/>
      <w:r>
        <w:rPr>
          <w:b/>
          <w:bCs/>
          <w:sz w:val="26"/>
          <w:szCs w:val="26"/>
        </w:rPr>
        <w:t>Часть 14.1 Результаты оценки существующих 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теплоснабжения.</w:t>
      </w:r>
      <w:bookmarkEnd w:id="199"/>
    </w:p>
    <w:p w:rsidR="002519DD" w:rsidRDefault="00090D33">
      <w:pPr>
        <w:pStyle w:val="92"/>
        <w:framePr w:w="10003" w:h="9653" w:hRule="exact" w:wrap="none" w:vAnchor="page" w:hAnchor="page" w:x="1370" w:y="979"/>
        <w:shd w:val="clear" w:color="auto" w:fill="auto"/>
        <w:ind w:firstLine="580"/>
        <w:jc w:val="both"/>
      </w:pPr>
      <w:r>
        <w:t>Целевой показатель - это ожидаемая норма усовершенствования, установленная для конкретного процесса, продукта, услуги и т.д. Целевые значения устанавливаются в конкретных единицах (деньги, количество, процент, отношение...) и ориентированы на определенный период времени.</w:t>
      </w:r>
    </w:p>
    <w:p w:rsidR="002519DD" w:rsidRDefault="00090D33">
      <w:pPr>
        <w:pStyle w:val="92"/>
        <w:framePr w:w="10003" w:h="9653" w:hRule="exact" w:wrap="none" w:vAnchor="page" w:hAnchor="page" w:x="1370" w:y="979"/>
        <w:shd w:val="clear" w:color="auto" w:fill="auto"/>
        <w:ind w:firstLine="580"/>
        <w:jc w:val="both"/>
      </w:pPr>
      <w:r>
        <w:t>Фактические показатели за ретроспективный период и плановые значения целевых показателей, определенные с учётом реализации проектов по развитию схемы теплоснабжения, по каждой СЦТ представлены в таблице</w:t>
      </w:r>
      <w:hyperlink w:anchor="bookmark201" w:tooltip="Current Document">
        <w:r>
          <w:t xml:space="preserve"> 23.</w:t>
        </w:r>
      </w:hyperlink>
    </w:p>
    <w:p w:rsidR="002519DD" w:rsidRDefault="00090D33">
      <w:pPr>
        <w:pStyle w:val="92"/>
        <w:framePr w:w="10003" w:h="9653" w:hRule="exact" w:wrap="none" w:vAnchor="page" w:hAnchor="page" w:x="1370" w:y="979"/>
        <w:shd w:val="clear" w:color="auto" w:fill="auto"/>
        <w:ind w:firstLine="580"/>
        <w:jc w:val="both"/>
      </w:pPr>
      <w:r>
        <w:t>Индикаторы развития систем теплоснабжения в целом по МО «Город Кедровый» и в целом по ЕТО ООО «СТК» будут соответствовать показателям, приведённым в таблице</w:t>
      </w:r>
      <w:hyperlink w:anchor="bookmark201" w:tooltip="Current Document">
        <w:r>
          <w:t xml:space="preserve"> 23,</w:t>
        </w:r>
      </w:hyperlink>
      <w:r>
        <w:t xml:space="preserve"> так как на территории МО «Город Кедровый» действует одна СЦТ и одна ЕТО.</w:t>
      </w:r>
    </w:p>
    <w:p w:rsidR="002519DD" w:rsidRDefault="00090D33">
      <w:pPr>
        <w:pStyle w:val="92"/>
        <w:framePr w:w="10003" w:h="9653" w:hRule="exact" w:wrap="none" w:vAnchor="page" w:hAnchor="page" w:x="1370" w:y="979"/>
        <w:shd w:val="clear" w:color="auto" w:fill="auto"/>
        <w:spacing w:after="220"/>
        <w:ind w:firstLine="580"/>
        <w:jc w:val="both"/>
      </w:pPr>
      <w:r>
        <w:t>Необходимо регулярно сравнивать фактически достигнутые результаты с запланированными целевыми показателями, для своевременного выявления динамики изменений и принятия при необходимости корректирующих действий.</w:t>
      </w:r>
    </w:p>
    <w:p w:rsidR="002519DD" w:rsidRDefault="00090D33">
      <w:pPr>
        <w:pStyle w:val="92"/>
        <w:framePr w:w="10003" w:h="9653" w:hRule="exact" w:wrap="none" w:vAnchor="page" w:hAnchor="page" w:x="1370" w:y="979"/>
        <w:shd w:val="clear" w:color="auto" w:fill="auto"/>
        <w:spacing w:after="320"/>
        <w:jc w:val="both"/>
        <w:rPr>
          <w:sz w:val="26"/>
          <w:szCs w:val="26"/>
        </w:rPr>
      </w:pPr>
      <w:bookmarkStart w:id="200" w:name="bookmark199"/>
      <w:r>
        <w:rPr>
          <w:b/>
          <w:bCs/>
          <w:sz w:val="26"/>
          <w:szCs w:val="26"/>
        </w:rPr>
        <w:t>Часть 14.2 Описание изменений (фактических данных) в оценке значений индикаторов развития систем теплоснабжения городского округа с учетом реализации проектов схемы теплоснабжения.</w:t>
      </w:r>
      <w:bookmarkEnd w:id="200"/>
    </w:p>
    <w:p w:rsidR="002519DD" w:rsidRDefault="00090D33">
      <w:pPr>
        <w:pStyle w:val="92"/>
        <w:framePr w:w="10003" w:h="9653" w:hRule="exact" w:wrap="none" w:vAnchor="page" w:hAnchor="page" w:x="1370" w:y="979"/>
        <w:shd w:val="clear" w:color="auto" w:fill="auto"/>
        <w:ind w:firstLine="580"/>
        <w:jc w:val="both"/>
      </w:pPr>
      <w:r>
        <w:t>Анализ изменений фактических значений индикаторов развития систем теплоснабжения городского округа выполнить не возможно, так как в схеме теплоснабжения утверждённой в 2016г. целевые показатели не были определены.</w:t>
      </w:r>
    </w:p>
    <w:p w:rsidR="002519DD" w:rsidRDefault="00090D33">
      <w:pPr>
        <w:pStyle w:val="92"/>
        <w:framePr w:w="10003" w:h="9653" w:hRule="exact" w:wrap="none" w:vAnchor="page" w:hAnchor="page" w:x="1370" w:y="979"/>
        <w:shd w:val="clear" w:color="auto" w:fill="auto"/>
        <w:ind w:firstLine="580"/>
        <w:jc w:val="both"/>
      </w:pPr>
      <w:r>
        <w:t>Вывод: реализация мероприятий предложенных в схеме теплоснабжения позволит улучшить показатели надёжности и энергоэффективности СЦТ, в том числе за счёт обновления основных производственных фондов.</w:t>
      </w:r>
    </w:p>
    <w:p w:rsidR="002519DD" w:rsidRDefault="00090D33">
      <w:pPr>
        <w:pStyle w:val="a7"/>
        <w:framePr w:wrap="none" w:vAnchor="page" w:hAnchor="page" w:x="11119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58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60"/>
        <w:framePr w:w="15936" w:h="230" w:hRule="exact" w:wrap="none" w:vAnchor="page" w:hAnchor="page" w:x="460" w:y="539"/>
        <w:shd w:val="clear" w:color="auto" w:fill="auto"/>
        <w:spacing w:after="0"/>
      </w:pPr>
      <w:r>
        <w:t>Том 1: Схема теплоснабжения МО «Город Кедровый»</w:t>
      </w:r>
    </w:p>
    <w:p w:rsidR="002519DD" w:rsidRDefault="00090D33">
      <w:pPr>
        <w:pStyle w:val="ab"/>
        <w:framePr w:wrap="none" w:vAnchor="page" w:hAnchor="page" w:x="537" w:y="1384"/>
        <w:shd w:val="clear" w:color="auto" w:fill="auto"/>
      </w:pPr>
      <w:bookmarkStart w:id="201" w:name="bookmark200"/>
      <w:bookmarkStart w:id="202" w:name="bookmark201"/>
      <w:r>
        <w:t>Таблица 23 Индикаторы развития СЦТ «Кедровый».</w:t>
      </w:r>
      <w:bookmarkEnd w:id="201"/>
      <w:bookmarkEnd w:id="20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358"/>
        <w:gridCol w:w="1066"/>
        <w:gridCol w:w="720"/>
        <w:gridCol w:w="576"/>
        <w:gridCol w:w="576"/>
        <w:gridCol w:w="576"/>
        <w:gridCol w:w="576"/>
        <w:gridCol w:w="581"/>
        <w:gridCol w:w="576"/>
        <w:gridCol w:w="581"/>
        <w:gridCol w:w="576"/>
        <w:gridCol w:w="581"/>
        <w:gridCol w:w="581"/>
        <w:gridCol w:w="581"/>
        <w:gridCol w:w="576"/>
        <w:gridCol w:w="581"/>
        <w:gridCol w:w="581"/>
        <w:gridCol w:w="581"/>
        <w:gridCol w:w="576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lang w:val="en-US" w:eastAsia="en-US" w:bidi="en-US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п.п.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Наименование индикатора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Статус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2026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2030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A1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ед. в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план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4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A2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ед. в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план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4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A3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Удельный расход условного топлива (УРУТ) на единицу тепловой энергии отпускаемой с коллекторов котельных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кг.у.т./Гкал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план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159,2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158,4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157,9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157,4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156,9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156,3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155,8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4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A4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Отношение величины технологических потерь тепловой энергии к материальной характеристике тепловой сети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Гкал/м.кв.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план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2,22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2,22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2,22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2,22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1,80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1,58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1,58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1,58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1,58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1,58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4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2,22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A5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Отношение величины технологических потерь теплоносителя к материальной характеристике тепловой сети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м.куб/м.кв.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план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4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A6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Коэффициент использования установленной тепловой мощности (КИУТМ).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у.е.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план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0,39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0,57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0,57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0,57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0,57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4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A7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Удельная материальная характеристика тепловых сетей, приведенная к расчетной тепловой нагрузке.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м.кв./(Гкал/ч)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план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362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4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A8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Доля отпуска тепловой энергии, осуществляемого потребителям по приборам учета, в общем объеме отпущенной тепловой энергии.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4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план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95,0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4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=40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A9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Средневзвешенный (по материальной характеристике) срок эксплуатации тепловых сетей.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план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&gt;25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4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&gt;25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&gt;25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&gt;25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&gt;25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&gt;25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A10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4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план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4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A11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4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план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15,0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2519DD">
            <w:pPr>
              <w:framePr w:w="15936" w:h="8736" w:wrap="none" w:vAnchor="page" w:hAnchor="page" w:x="460" w:y="165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9DD" w:rsidRDefault="00090D33">
            <w:pPr>
              <w:pStyle w:val="a5"/>
              <w:framePr w:w="15936" w:h="8736" w:wrap="none" w:vAnchor="page" w:hAnchor="page" w:x="460" w:y="1653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9DD" w:rsidRDefault="002519DD">
            <w:pPr>
              <w:framePr w:w="15936" w:h="8736" w:wrap="none" w:vAnchor="page" w:hAnchor="page" w:x="460" w:y="1653"/>
              <w:rPr>
                <w:sz w:val="10"/>
                <w:szCs w:val="10"/>
              </w:rPr>
            </w:pPr>
          </w:p>
        </w:tc>
      </w:tr>
    </w:tbl>
    <w:p w:rsidR="002519DD" w:rsidRDefault="00090D33">
      <w:pPr>
        <w:pStyle w:val="a7"/>
        <w:framePr w:wrap="none" w:vAnchor="page" w:hAnchor="page" w:x="16060" w:y="11094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59</w:t>
      </w:r>
    </w:p>
    <w:p w:rsidR="002519DD" w:rsidRDefault="002519DD">
      <w:pPr>
        <w:spacing w:line="1" w:lineRule="exact"/>
        <w:sectPr w:rsidR="002519D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11"/>
        <w:framePr w:wrap="none" w:vAnchor="page" w:hAnchor="page" w:x="1295" w:y="983"/>
        <w:shd w:val="clear" w:color="auto" w:fill="auto"/>
        <w:spacing w:after="0"/>
      </w:pPr>
      <w:bookmarkStart w:id="203" w:name="bookmark203"/>
      <w:bookmarkStart w:id="204" w:name="bookmark204"/>
      <w:bookmarkStart w:id="205" w:name="bookmark202"/>
      <w:r>
        <w:t>Раздел 15. Ценовые (тарифные) последствия</w:t>
      </w:r>
      <w:bookmarkEnd w:id="203"/>
      <w:bookmarkEnd w:id="204"/>
      <w:bookmarkEnd w:id="205"/>
    </w:p>
    <w:p w:rsidR="002519DD" w:rsidRDefault="00090D33">
      <w:pPr>
        <w:pStyle w:val="92"/>
        <w:framePr w:w="10152" w:h="2890" w:hRule="exact" w:wrap="none" w:vAnchor="page" w:hAnchor="page" w:x="1295" w:y="1612"/>
        <w:shd w:val="clear" w:color="auto" w:fill="auto"/>
        <w:ind w:firstLine="660"/>
      </w:pPr>
      <w:r>
        <w:t>Оценка тарифных последствий при реализации мероприятий предусмотренных схемой теплоснабжения выполнена на основании разработанной тарифно-балансовой модели (ТБМ).</w:t>
      </w:r>
    </w:p>
    <w:p w:rsidR="002519DD" w:rsidRDefault="00090D33">
      <w:pPr>
        <w:pStyle w:val="92"/>
        <w:framePr w:w="10152" w:h="2890" w:hRule="exact" w:wrap="none" w:vAnchor="page" w:hAnchor="page" w:x="1295" w:y="1612"/>
        <w:shd w:val="clear" w:color="auto" w:fill="auto"/>
        <w:ind w:firstLine="660"/>
        <w:jc w:val="both"/>
      </w:pPr>
      <w:r>
        <w:t>ТБМ подробно рассмотрена в главе 14 Тома 2.</w:t>
      </w:r>
    </w:p>
    <w:p w:rsidR="002519DD" w:rsidRDefault="00090D33">
      <w:pPr>
        <w:pStyle w:val="92"/>
        <w:framePr w:w="10152" w:h="2890" w:hRule="exact" w:wrap="none" w:vAnchor="page" w:hAnchor="page" w:x="1295" w:y="1612"/>
        <w:shd w:val="clear" w:color="auto" w:fill="auto"/>
        <w:ind w:firstLine="660"/>
      </w:pPr>
      <w:r>
        <w:t>ТБМ по ООО «СТК» совпадает с ТБМ по СЦТ «Кедровый», так как на территории МО «Город Кедровый» действует одна ЕТО и одна СЦТ.</w:t>
      </w:r>
    </w:p>
    <w:p w:rsidR="002519DD" w:rsidRDefault="00090D33">
      <w:pPr>
        <w:pStyle w:val="92"/>
        <w:framePr w:w="10152" w:h="2890" w:hRule="exact" w:wrap="none" w:vAnchor="page" w:hAnchor="page" w:x="1295" w:y="1612"/>
        <w:shd w:val="clear" w:color="auto" w:fill="auto"/>
        <w:ind w:firstLine="660"/>
      </w:pPr>
      <w:r>
        <w:t>Реализация проектов по строительству, реконструкции и техническому перевооружению СЦТ МО «Город Кедровый» направлено на предоставление качественной услуги теплоснабжения по доступной для потребителя цене.</w:t>
      </w:r>
    </w:p>
    <w:p w:rsidR="002519DD" w:rsidRDefault="00090D33">
      <w:pPr>
        <w:pStyle w:val="92"/>
        <w:framePr w:w="10152" w:h="2890" w:hRule="exact" w:wrap="none" w:vAnchor="page" w:hAnchor="page" w:x="1295" w:y="1612"/>
        <w:shd w:val="clear" w:color="auto" w:fill="auto"/>
        <w:ind w:firstLine="660"/>
        <w:jc w:val="both"/>
      </w:pPr>
      <w:r>
        <w:t>Прогнозы тарифов на тепловую энергию наглядно представлены на рис.</w:t>
      </w:r>
      <w:hyperlink w:anchor="bookmark206" w:tooltip="Current Document">
        <w:r>
          <w:t xml:space="preserve"> 8.</w:t>
        </w:r>
      </w:hyperlink>
    </w:p>
    <w:p w:rsidR="002519DD" w:rsidRDefault="00090D33">
      <w:pPr>
        <w:pStyle w:val="101"/>
        <w:framePr w:wrap="none" w:vAnchor="page" w:hAnchor="page" w:x="1295" w:y="4881"/>
        <w:shd w:val="clear" w:color="auto" w:fill="auto"/>
        <w:spacing w:after="0"/>
      </w:pPr>
      <w:r>
        <w:t>1800</w:t>
      </w:r>
    </w:p>
    <w:p w:rsidR="002519DD" w:rsidRDefault="00090D33">
      <w:pPr>
        <w:pStyle w:val="101"/>
        <w:framePr w:w="10152" w:h="2995" w:hRule="exact" w:wrap="none" w:vAnchor="page" w:hAnchor="page" w:x="1295" w:y="5423"/>
        <w:shd w:val="clear" w:color="auto" w:fill="auto"/>
        <w:ind w:left="20" w:right="9475"/>
      </w:pPr>
      <w:r>
        <w:t>1700</w:t>
      </w:r>
    </w:p>
    <w:p w:rsidR="002519DD" w:rsidRDefault="00090D33">
      <w:pPr>
        <w:pStyle w:val="101"/>
        <w:framePr w:w="10152" w:h="2995" w:hRule="exact" w:wrap="none" w:vAnchor="page" w:hAnchor="page" w:x="1295" w:y="5423"/>
        <w:shd w:val="clear" w:color="auto" w:fill="auto"/>
        <w:ind w:left="20" w:right="9475"/>
      </w:pPr>
      <w:r>
        <w:t>1600</w:t>
      </w:r>
    </w:p>
    <w:p w:rsidR="002519DD" w:rsidRDefault="00090D33">
      <w:pPr>
        <w:pStyle w:val="101"/>
        <w:framePr w:w="10152" w:h="2995" w:hRule="exact" w:wrap="none" w:vAnchor="page" w:hAnchor="page" w:x="1295" w:y="5423"/>
        <w:shd w:val="clear" w:color="auto" w:fill="auto"/>
        <w:ind w:left="20" w:right="9475"/>
      </w:pPr>
      <w:r>
        <w:t>1500</w:t>
      </w:r>
    </w:p>
    <w:p w:rsidR="002519DD" w:rsidRDefault="00090D33">
      <w:pPr>
        <w:pStyle w:val="101"/>
        <w:framePr w:w="10152" w:h="2995" w:hRule="exact" w:wrap="none" w:vAnchor="page" w:hAnchor="page" w:x="1295" w:y="5423"/>
        <w:shd w:val="clear" w:color="auto" w:fill="auto"/>
        <w:ind w:left="20" w:right="9475"/>
      </w:pPr>
      <w:r>
        <w:t>1400</w:t>
      </w:r>
    </w:p>
    <w:p w:rsidR="002519DD" w:rsidRDefault="00090D33">
      <w:pPr>
        <w:pStyle w:val="101"/>
        <w:framePr w:w="10152" w:h="2995" w:hRule="exact" w:wrap="none" w:vAnchor="page" w:hAnchor="page" w:x="1295" w:y="5423"/>
        <w:shd w:val="clear" w:color="auto" w:fill="auto"/>
        <w:ind w:left="20" w:right="9475"/>
      </w:pPr>
      <w:r>
        <w:t>1300</w:t>
      </w:r>
    </w:p>
    <w:p w:rsidR="002519DD" w:rsidRDefault="00090D33">
      <w:pPr>
        <w:pStyle w:val="101"/>
        <w:framePr w:w="10152" w:h="2995" w:hRule="exact" w:wrap="none" w:vAnchor="page" w:hAnchor="page" w:x="1295" w:y="5423"/>
        <w:shd w:val="clear" w:color="auto" w:fill="auto"/>
        <w:spacing w:after="0"/>
        <w:ind w:left="20" w:right="9475"/>
      </w:pPr>
      <w:r>
        <w:t>1200</w:t>
      </w:r>
    </w:p>
    <w:p w:rsidR="002519DD" w:rsidRDefault="00090D33">
      <w:pPr>
        <w:framePr w:wrap="none" w:vAnchor="page" w:hAnchor="page" w:x="2130" w:y="537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62930" cy="2091055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566293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DD" w:rsidRDefault="00090D33">
      <w:pPr>
        <w:pStyle w:val="101"/>
        <w:framePr w:wrap="none" w:vAnchor="page" w:hAnchor="page" w:x="1295" w:y="8678"/>
        <w:shd w:val="clear" w:color="auto" w:fill="auto"/>
        <w:spacing w:after="0"/>
      </w:pPr>
      <w:r>
        <w:t>1100</w:t>
      </w:r>
    </w:p>
    <w:p w:rsidR="002519DD" w:rsidRDefault="00090D33">
      <w:pPr>
        <w:pStyle w:val="101"/>
        <w:framePr w:w="10152" w:h="1435" w:hRule="exact" w:wrap="none" w:vAnchor="page" w:hAnchor="page" w:x="1295" w:y="9220"/>
        <w:shd w:val="clear" w:color="auto" w:fill="auto"/>
        <w:spacing w:after="0"/>
      </w:pPr>
      <w:r>
        <w:t>1000</w:t>
      </w:r>
    </w:p>
    <w:p w:rsidR="002519DD" w:rsidRDefault="00090D33">
      <w:pPr>
        <w:pStyle w:val="101"/>
        <w:framePr w:w="10152" w:h="1435" w:hRule="exact" w:wrap="none" w:vAnchor="page" w:hAnchor="page" w:x="1295" w:y="9220"/>
        <w:shd w:val="clear" w:color="auto" w:fill="auto"/>
        <w:spacing w:after="140"/>
        <w:ind w:firstLine="0"/>
        <w:jc w:val="center"/>
      </w:pPr>
      <w:r>
        <w:t>2019 (б) 2020 2021 2022 2023 2024 2025 2026 2027 2028 2029 2030</w:t>
      </w:r>
    </w:p>
    <w:p w:rsidR="002519DD" w:rsidRDefault="00090D33">
      <w:pPr>
        <w:pStyle w:val="101"/>
        <w:framePr w:w="10152" w:h="1435" w:hRule="exact" w:wrap="none" w:vAnchor="page" w:hAnchor="page" w:x="1295" w:y="9220"/>
        <w:shd w:val="clear" w:color="auto" w:fill="auto"/>
        <w:spacing w:after="0"/>
        <w:ind w:left="1200" w:firstLine="0"/>
      </w:pPr>
      <w:r>
        <w:t>Рекомендуемая динамика тарифа на тепловую энергию при условии реализации мероприятий предусмотренных схемой теплоснабжения</w:t>
      </w:r>
    </w:p>
    <w:p w:rsidR="002519DD" w:rsidRDefault="00090D33">
      <w:pPr>
        <w:pStyle w:val="101"/>
        <w:framePr w:w="10152" w:h="1435" w:hRule="exact" w:wrap="none" w:vAnchor="page" w:hAnchor="page" w:x="1295" w:y="9220"/>
        <w:shd w:val="clear" w:color="auto" w:fill="auto"/>
        <w:spacing w:after="0"/>
        <w:ind w:left="1200" w:firstLine="0"/>
      </w:pPr>
      <w:r>
        <w:t>Динамика тарифа на тепловую энергию с учётом установленных долгосрочных тарифов</w:t>
      </w:r>
    </w:p>
    <w:p w:rsidR="002519DD" w:rsidRDefault="00090D33">
      <w:pPr>
        <w:pStyle w:val="101"/>
        <w:framePr w:wrap="none" w:vAnchor="page" w:hAnchor="page" w:x="1295" w:y="10871"/>
        <w:shd w:val="clear" w:color="auto" w:fill="auto"/>
        <w:spacing w:after="0"/>
        <w:ind w:left="1200" w:firstLine="0"/>
      </w:pPr>
      <w:r>
        <w:t>Динамика тарифа на тепловую энергию рассчитанный с учётом индексов-дефляторов МЭР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8"/>
        <w:gridCol w:w="994"/>
        <w:gridCol w:w="456"/>
        <w:gridCol w:w="461"/>
        <w:gridCol w:w="456"/>
        <w:gridCol w:w="461"/>
        <w:gridCol w:w="456"/>
        <w:gridCol w:w="461"/>
        <w:gridCol w:w="456"/>
        <w:gridCol w:w="456"/>
        <w:gridCol w:w="461"/>
        <w:gridCol w:w="456"/>
        <w:gridCol w:w="461"/>
        <w:gridCol w:w="461"/>
      </w:tblGrid>
      <w:tr w:rsidR="002519DD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34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3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Ед. изм.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2019 (б)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2030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Рекомендуемая динамика тарифа на тепловую энергию при условии реализации мероприятий предусмотренных схемой теплоснабжения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3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руб./Гкал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1133,8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1133,8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1133,8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1133,8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1133,8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1156,5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1179,6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1203,2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1227,3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1251,9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1276,9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1302,4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tabs>
                <w:tab w:val="left" w:pos="883"/>
                <w:tab w:val="left" w:pos="2376"/>
              </w:tabs>
              <w:spacing w:before="14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Динамика тарифа на тепловую энергию с учётом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установленных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долгосрочных</w:t>
            </w:r>
          </w:p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тарифов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3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руб./Гкал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1133,8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1133,8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1133,8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1133,8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1133,8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1178,6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1225,7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1274,7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1325,7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1378,7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1433,8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1491,2</w:t>
            </w:r>
          </w:p>
        </w:tc>
      </w:tr>
      <w:tr w:rsidR="002519DD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tabs>
                <w:tab w:val="left" w:pos="1397"/>
                <w:tab w:val="left" w:pos="1824"/>
                <w:tab w:val="left" w:pos="2702"/>
              </w:tabs>
              <w:spacing w:before="28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Динамика тарифа на тепловую энергию рассчитанный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с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учётом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индексов-</w:t>
            </w:r>
          </w:p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bookmarkStart w:id="206" w:name="bookmark205"/>
            <w:r>
              <w:rPr>
                <w:rFonts w:ascii="Arial" w:eastAsia="Arial" w:hAnsi="Arial" w:cs="Arial"/>
                <w:sz w:val="16"/>
                <w:szCs w:val="16"/>
              </w:rPr>
              <w:t>дефляторов МЭР</w:t>
            </w:r>
            <w:bookmarkEnd w:id="206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4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руб./Гкал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1133,8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1186,6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1222,6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1267,5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1317,9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1370,0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1424,6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1481,6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1540,9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1602,5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1666,6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519DD" w:rsidRDefault="00090D33">
            <w:pPr>
              <w:pStyle w:val="a5"/>
              <w:framePr w:w="10152" w:h="3706" w:wrap="none" w:vAnchor="page" w:hAnchor="page" w:x="1295" w:y="11764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1733,3</w:t>
            </w:r>
          </w:p>
        </w:tc>
      </w:tr>
    </w:tbl>
    <w:p w:rsidR="002519DD" w:rsidRDefault="00090D33">
      <w:pPr>
        <w:pStyle w:val="ab"/>
        <w:framePr w:wrap="none" w:vAnchor="page" w:hAnchor="page" w:x="3124" w:y="15470"/>
        <w:shd w:val="clear" w:color="auto" w:fill="auto"/>
      </w:pPr>
      <w:bookmarkStart w:id="207" w:name="bookmark206"/>
      <w:r>
        <w:t>Рисунок 8 Прогноз тарифов на тепловую энергию по СЦТ «Кедровый».</w:t>
      </w:r>
      <w:bookmarkEnd w:id="207"/>
    </w:p>
    <w:p w:rsidR="002519DD" w:rsidRDefault="00090D33">
      <w:pPr>
        <w:pStyle w:val="a7"/>
        <w:framePr w:wrap="none" w:vAnchor="page" w:hAnchor="page" w:x="11116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60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24"/>
        <w:framePr w:w="10008" w:h="13963" w:hRule="exact" w:wrap="none" w:vAnchor="page" w:hAnchor="page" w:x="1367" w:y="1257"/>
        <w:shd w:val="clear" w:color="auto" w:fill="auto"/>
        <w:spacing w:after="260" w:line="240" w:lineRule="auto"/>
        <w:jc w:val="both"/>
        <w:rPr>
          <w:sz w:val="28"/>
          <w:szCs w:val="28"/>
        </w:rPr>
      </w:pPr>
      <w:bookmarkStart w:id="208" w:name="bookmark208"/>
      <w:bookmarkStart w:id="209" w:name="bookmark209"/>
      <w:bookmarkStart w:id="210" w:name="bookmark207"/>
      <w:r>
        <w:rPr>
          <w:sz w:val="28"/>
          <w:szCs w:val="28"/>
        </w:rPr>
        <w:t>СПИСОК ЛИТЕРАТУРЫ</w:t>
      </w:r>
      <w:bookmarkEnd w:id="208"/>
      <w:bookmarkEnd w:id="209"/>
      <w:bookmarkEnd w:id="210"/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27"/>
        </w:tabs>
        <w:ind w:left="440" w:hanging="440"/>
        <w:jc w:val="both"/>
      </w:pPr>
      <w:r>
        <w:t>Постановление Правительства РФ от 22 Февраля 2012 г. № 154 "О требованиях к схемам теплоснабжения, порядку их разработки и утверждения".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27"/>
        </w:tabs>
        <w:ind w:left="440" w:hanging="440"/>
        <w:jc w:val="both"/>
      </w:pPr>
      <w:r>
        <w:t>Приказ Министерства энергетики РФ от 05 марта 2019г. №212 "Об утверждении методических указаний по разработке схем теплоснабжения".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27"/>
        </w:tabs>
        <w:jc w:val="both"/>
      </w:pPr>
      <w:r>
        <w:t>Федеральный закон РФ № 190 от 27.07.2010г. «О теплоснабжении».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27"/>
        </w:tabs>
        <w:ind w:left="440" w:hanging="440"/>
        <w:jc w:val="both"/>
      </w:pPr>
      <w:r>
        <w:t>Федеральный закон РФ №261 от 23.11.2009г.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27"/>
        </w:tabs>
        <w:ind w:left="440" w:hanging="440"/>
        <w:jc w:val="both"/>
      </w:pPr>
      <w:r>
        <w:t xml:space="preserve">Постановление Правительства РФ от 8 августа 2012 г. </w:t>
      </w:r>
      <w:r>
        <w:rPr>
          <w:lang w:val="en-US" w:eastAsia="en-US" w:bidi="en-US"/>
        </w:rPr>
        <w:t>N</w:t>
      </w:r>
      <w:r w:rsidRPr="00090D33">
        <w:rPr>
          <w:lang w:eastAsia="en-US" w:bidi="en-US"/>
        </w:rPr>
        <w:t xml:space="preserve"> </w:t>
      </w:r>
      <w:r>
        <w:t>808 "Об организации теплоснабжения в Российской Федерации и о внесении изменений в некоторые акты Правительства Российской Федерации".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27"/>
        </w:tabs>
        <w:ind w:left="440" w:hanging="440"/>
        <w:jc w:val="both"/>
      </w:pPr>
      <w:r>
        <w:t>ГОСТ 30494-2011 «Здания жилые и общественные. Параметры микроклимата в помещениях».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27"/>
        </w:tabs>
        <w:jc w:val="both"/>
      </w:pPr>
      <w:r>
        <w:t>СП 50.13330.2012 «Тепловая защита зданий».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27"/>
        </w:tabs>
        <w:jc w:val="both"/>
      </w:pPr>
      <w:r>
        <w:t>СП 23-101-2004 «Проектирование тепловой защиты зданий».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27"/>
        </w:tabs>
        <w:jc w:val="both"/>
      </w:pPr>
      <w:r>
        <w:t>СНиП 31-05-2003 «Общественные здания административного назначения».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35"/>
        </w:tabs>
        <w:jc w:val="both"/>
      </w:pPr>
      <w:r>
        <w:t>СП 60.13330.2012 «Отопление, вентиляция и кондиционирование».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35"/>
        </w:tabs>
        <w:jc w:val="both"/>
      </w:pPr>
      <w:r>
        <w:t>СП 131.13330.2012 «Строительная климатология».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35"/>
        </w:tabs>
        <w:ind w:left="440" w:hanging="440"/>
        <w:jc w:val="both"/>
      </w:pPr>
      <w:r>
        <w:t>МДК 4-05.2004 «Методика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теплоснабжения».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35"/>
        </w:tabs>
        <w:ind w:left="440" w:hanging="440"/>
        <w:jc w:val="both"/>
      </w:pPr>
      <w:r>
        <w:t>Постановление Правительства РФ №1075 от 22.10.2012г. «О ценообразовании в сфере теплоснабжения».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35"/>
        </w:tabs>
        <w:jc w:val="both"/>
      </w:pPr>
      <w:r>
        <w:t>СП 124.13330.2012 «Тепловые сети».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35"/>
        </w:tabs>
        <w:jc w:val="both"/>
      </w:pPr>
      <w:r>
        <w:t>СП 89.13330.2012 «Котельные установки».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35"/>
        </w:tabs>
        <w:jc w:val="both"/>
      </w:pPr>
      <w:r>
        <w:t>СП 41-101-95 «Проектирование тепловых пунктов».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35"/>
        </w:tabs>
        <w:ind w:left="440" w:hanging="440"/>
        <w:jc w:val="both"/>
      </w:pPr>
      <w:r>
        <w:t xml:space="preserve">Правила технической эксплуатации тепловых энергоустановок (утв. приказом Минэнерго РФ от 24 марта 2003 г. </w:t>
      </w:r>
      <w:r>
        <w:rPr>
          <w:lang w:val="en-US" w:eastAsia="en-US" w:bidi="en-US"/>
        </w:rPr>
        <w:t>N</w:t>
      </w:r>
      <w:r w:rsidRPr="00090D33">
        <w:rPr>
          <w:lang w:eastAsia="en-US" w:bidi="en-US"/>
        </w:rPr>
        <w:t xml:space="preserve"> </w:t>
      </w:r>
      <w:r>
        <w:t>115).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35"/>
        </w:tabs>
        <w:ind w:left="440" w:hanging="440"/>
        <w:jc w:val="both"/>
      </w:pPr>
      <w:r>
        <w:t>Новости теплоснабжения, № 9 (сентябрь), 2010 г. Статья: «Радиус теплоснабжения. Хорошо забытое старое».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35"/>
        </w:tabs>
        <w:jc w:val="both"/>
      </w:pPr>
      <w:r>
        <w:t>А.К. Тихомиров «Теплоснабжение районов города», 2006г. Хабаровск.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35"/>
        </w:tabs>
        <w:ind w:left="440" w:hanging="440"/>
        <w:jc w:val="both"/>
      </w:pPr>
      <w:r>
        <w:t>Письмо Минэкономразвития РФ № 21790-АК/Д03 от 05.10.2011г. «Об индексах цен и индексах-дефляторах для прогнозирования цен».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27"/>
        </w:tabs>
        <w:ind w:left="440" w:hanging="440"/>
        <w:jc w:val="both"/>
      </w:pPr>
      <w:r>
        <w:t>Укрупнённые нормативы цены строительства НЦС 81-02-13-2017 «Наружные тепловые сети».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27"/>
        </w:tabs>
        <w:ind w:left="440" w:hanging="440"/>
        <w:jc w:val="both"/>
      </w:pPr>
      <w:r>
        <w:t>Укрупнённые нормативы цены строительства НЦС 81-02-19-2017 «Здания и сооружения городской инфраструктуры».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27"/>
        </w:tabs>
        <w:ind w:left="440" w:hanging="440"/>
        <w:jc w:val="both"/>
      </w:pPr>
      <w:r>
        <w:t>МДС 81-35.2004 «Методика определения стоимости строительной продукции на территории Российской Федерации».</w:t>
      </w:r>
    </w:p>
    <w:p w:rsidR="002519DD" w:rsidRDefault="00090D33">
      <w:pPr>
        <w:pStyle w:val="92"/>
        <w:framePr w:w="10008" w:h="13963" w:hRule="exact" w:wrap="none" w:vAnchor="page" w:hAnchor="page" w:x="1367" w:y="1257"/>
        <w:numPr>
          <w:ilvl w:val="0"/>
          <w:numId w:val="7"/>
        </w:numPr>
        <w:shd w:val="clear" w:color="auto" w:fill="auto"/>
        <w:tabs>
          <w:tab w:val="left" w:pos="430"/>
        </w:tabs>
        <w:ind w:left="440" w:hanging="440"/>
        <w:jc w:val="both"/>
      </w:pPr>
      <w:r>
        <w:t>Приказ Министерства регионального развития Российской Федерации от 26 июля 2013г. № 310 «Об утверждении методических указаний по анализу показателей, используемых для оценки надежности систем теплоснабжения».</w:t>
      </w:r>
    </w:p>
    <w:p w:rsidR="002519DD" w:rsidRDefault="00090D33">
      <w:pPr>
        <w:pStyle w:val="a7"/>
        <w:framePr w:wrap="none" w:vAnchor="page" w:hAnchor="page" w:x="11116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61</w:t>
      </w:r>
    </w:p>
    <w:p w:rsidR="002519DD" w:rsidRDefault="002519DD">
      <w:pPr>
        <w:spacing w:line="1" w:lineRule="exact"/>
        <w:sectPr w:rsidR="002519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DD" w:rsidRDefault="002519DD">
      <w:pPr>
        <w:spacing w:line="1" w:lineRule="exact"/>
      </w:pPr>
    </w:p>
    <w:p w:rsidR="002519DD" w:rsidRDefault="00090D33">
      <w:pPr>
        <w:pStyle w:val="a7"/>
        <w:framePr w:wrap="none" w:vAnchor="page" w:hAnchor="page" w:x="4161" w:y="547"/>
        <w:shd w:val="clear" w:color="auto" w:fill="auto"/>
      </w:pPr>
      <w:r>
        <w:t>Том 1: Схема теплоснабжения МО «Город Кедровый»</w:t>
      </w:r>
    </w:p>
    <w:p w:rsidR="002519DD" w:rsidRDefault="00090D33">
      <w:pPr>
        <w:pStyle w:val="a5"/>
        <w:framePr w:w="317" w:h="10790" w:hRule="exact" w:wrap="none" w:vAnchor="page" w:hAnchor="page" w:x="1372" w:y="974"/>
        <w:shd w:val="clear" w:color="auto" w:fill="auto"/>
        <w:spacing w:after="660" w:line="240" w:lineRule="auto"/>
        <w:ind w:left="14" w:right="19" w:firstLine="0"/>
      </w:pPr>
      <w:r>
        <w:t>25</w:t>
      </w:r>
    </w:p>
    <w:p w:rsidR="002519DD" w:rsidRDefault="00090D33">
      <w:pPr>
        <w:pStyle w:val="a5"/>
        <w:framePr w:w="317" w:h="10790" w:hRule="exact" w:wrap="none" w:vAnchor="page" w:hAnchor="page" w:x="1372" w:y="974"/>
        <w:shd w:val="clear" w:color="auto" w:fill="auto"/>
        <w:spacing w:after="660" w:line="240" w:lineRule="auto"/>
        <w:ind w:left="14" w:right="19" w:firstLine="0"/>
      </w:pPr>
      <w:r>
        <w:t>26</w:t>
      </w:r>
    </w:p>
    <w:p w:rsidR="002519DD" w:rsidRDefault="00090D33">
      <w:pPr>
        <w:pStyle w:val="a5"/>
        <w:framePr w:w="317" w:h="10790" w:hRule="exact" w:wrap="none" w:vAnchor="page" w:hAnchor="page" w:x="1372" w:y="974"/>
        <w:shd w:val="clear" w:color="auto" w:fill="auto"/>
        <w:spacing w:after="1940" w:line="240" w:lineRule="auto"/>
        <w:ind w:left="14" w:right="19" w:firstLine="0"/>
      </w:pPr>
      <w:r>
        <w:t>27</w:t>
      </w:r>
    </w:p>
    <w:p w:rsidR="002519DD" w:rsidRDefault="00090D33">
      <w:pPr>
        <w:pStyle w:val="a5"/>
        <w:framePr w:w="317" w:h="10790" w:hRule="exact" w:wrap="none" w:vAnchor="page" w:hAnchor="page" w:x="1372" w:y="974"/>
        <w:shd w:val="clear" w:color="auto" w:fill="auto"/>
        <w:spacing w:after="340" w:line="240" w:lineRule="auto"/>
        <w:ind w:left="14" w:right="19" w:firstLine="0"/>
      </w:pPr>
      <w:r>
        <w:t>28</w:t>
      </w:r>
    </w:p>
    <w:p w:rsidR="002519DD" w:rsidRDefault="00090D33">
      <w:pPr>
        <w:pStyle w:val="a5"/>
        <w:framePr w:w="317" w:h="10790" w:hRule="exact" w:wrap="none" w:vAnchor="page" w:hAnchor="page" w:x="1372" w:y="974"/>
        <w:shd w:val="clear" w:color="auto" w:fill="auto"/>
        <w:spacing w:line="240" w:lineRule="auto"/>
        <w:ind w:left="14" w:right="19" w:firstLine="0"/>
      </w:pPr>
      <w:r>
        <w:t>29</w:t>
      </w:r>
    </w:p>
    <w:p w:rsidR="002519DD" w:rsidRDefault="00090D33">
      <w:pPr>
        <w:pStyle w:val="a5"/>
        <w:framePr w:w="317" w:h="10790" w:hRule="exact" w:wrap="none" w:vAnchor="page" w:hAnchor="page" w:x="1372" w:y="974"/>
        <w:shd w:val="clear" w:color="auto" w:fill="auto"/>
        <w:spacing w:after="980" w:line="240" w:lineRule="auto"/>
        <w:ind w:left="14" w:right="19" w:firstLine="0"/>
      </w:pPr>
      <w:r>
        <w:t>30</w:t>
      </w:r>
    </w:p>
    <w:p w:rsidR="002519DD" w:rsidRDefault="00090D33">
      <w:pPr>
        <w:pStyle w:val="a5"/>
        <w:framePr w:w="317" w:h="10790" w:hRule="exact" w:wrap="none" w:vAnchor="page" w:hAnchor="page" w:x="1372" w:y="974"/>
        <w:shd w:val="clear" w:color="auto" w:fill="auto"/>
        <w:spacing w:after="340" w:line="240" w:lineRule="auto"/>
        <w:ind w:left="14" w:right="19" w:firstLine="0"/>
      </w:pPr>
      <w:r>
        <w:t>31</w:t>
      </w:r>
    </w:p>
    <w:p w:rsidR="002519DD" w:rsidRDefault="00090D33">
      <w:pPr>
        <w:pStyle w:val="a5"/>
        <w:framePr w:w="317" w:h="10790" w:hRule="exact" w:wrap="none" w:vAnchor="page" w:hAnchor="page" w:x="1372" w:y="974"/>
        <w:shd w:val="clear" w:color="auto" w:fill="auto"/>
        <w:spacing w:after="340" w:line="240" w:lineRule="auto"/>
        <w:ind w:left="14" w:right="19" w:firstLine="0"/>
      </w:pPr>
      <w:r>
        <w:t>32</w:t>
      </w:r>
    </w:p>
    <w:p w:rsidR="002519DD" w:rsidRDefault="00090D33">
      <w:pPr>
        <w:pStyle w:val="a5"/>
        <w:framePr w:w="317" w:h="10790" w:hRule="exact" w:wrap="none" w:vAnchor="page" w:hAnchor="page" w:x="1372" w:y="974"/>
        <w:shd w:val="clear" w:color="auto" w:fill="auto"/>
        <w:spacing w:line="240" w:lineRule="auto"/>
        <w:ind w:left="14" w:right="19" w:firstLine="0"/>
      </w:pPr>
      <w:r>
        <w:t>33</w:t>
      </w:r>
    </w:p>
    <w:p w:rsidR="002519DD" w:rsidRDefault="00090D33">
      <w:pPr>
        <w:pStyle w:val="a5"/>
        <w:framePr w:w="317" w:h="10790" w:hRule="exact" w:wrap="none" w:vAnchor="page" w:hAnchor="page" w:x="1372" w:y="974"/>
        <w:shd w:val="clear" w:color="auto" w:fill="auto"/>
        <w:spacing w:line="240" w:lineRule="auto"/>
        <w:ind w:left="14" w:right="19" w:firstLine="0"/>
      </w:pPr>
      <w:r>
        <w:t>34</w:t>
      </w:r>
    </w:p>
    <w:p w:rsidR="002519DD" w:rsidRDefault="00090D33">
      <w:pPr>
        <w:pStyle w:val="a5"/>
        <w:framePr w:w="317" w:h="10790" w:hRule="exact" w:wrap="none" w:vAnchor="page" w:hAnchor="page" w:x="1372" w:y="974"/>
        <w:shd w:val="clear" w:color="auto" w:fill="auto"/>
        <w:spacing w:line="240" w:lineRule="auto"/>
        <w:ind w:left="14" w:right="19" w:firstLine="0"/>
      </w:pPr>
      <w:r>
        <w:t>35</w:t>
      </w:r>
    </w:p>
    <w:p w:rsidR="002519DD" w:rsidRDefault="00090D33">
      <w:pPr>
        <w:pStyle w:val="a5"/>
        <w:framePr w:w="317" w:h="10790" w:hRule="exact" w:wrap="none" w:vAnchor="page" w:hAnchor="page" w:x="1372" w:y="974"/>
        <w:shd w:val="clear" w:color="auto" w:fill="auto"/>
        <w:spacing w:after="340" w:line="240" w:lineRule="auto"/>
        <w:ind w:left="14" w:right="19" w:firstLine="0"/>
      </w:pPr>
      <w:r>
        <w:t>36</w:t>
      </w:r>
    </w:p>
    <w:p w:rsidR="002519DD" w:rsidRDefault="00090D33">
      <w:pPr>
        <w:pStyle w:val="a5"/>
        <w:framePr w:w="317" w:h="10790" w:hRule="exact" w:wrap="none" w:vAnchor="page" w:hAnchor="page" w:x="1372" w:y="974"/>
        <w:shd w:val="clear" w:color="auto" w:fill="auto"/>
        <w:spacing w:after="340" w:line="240" w:lineRule="auto"/>
        <w:ind w:left="14" w:right="19" w:firstLine="0"/>
      </w:pPr>
      <w:r>
        <w:t>37</w:t>
      </w:r>
    </w:p>
    <w:p w:rsidR="002519DD" w:rsidRDefault="00090D33">
      <w:pPr>
        <w:pStyle w:val="a5"/>
        <w:framePr w:w="317" w:h="10790" w:hRule="exact" w:wrap="none" w:vAnchor="page" w:hAnchor="page" w:x="1372" w:y="974"/>
        <w:shd w:val="clear" w:color="auto" w:fill="auto"/>
        <w:spacing w:after="340" w:line="240" w:lineRule="auto"/>
        <w:ind w:left="14" w:right="19" w:firstLine="0"/>
      </w:pPr>
      <w:r>
        <w:t>38</w:t>
      </w:r>
    </w:p>
    <w:p w:rsidR="002519DD" w:rsidRDefault="00090D33">
      <w:pPr>
        <w:pStyle w:val="a5"/>
        <w:framePr w:w="317" w:h="10790" w:hRule="exact" w:wrap="none" w:vAnchor="page" w:hAnchor="page" w:x="1372" w:y="974"/>
        <w:shd w:val="clear" w:color="auto" w:fill="auto"/>
        <w:spacing w:line="240" w:lineRule="auto"/>
        <w:ind w:left="14" w:right="19" w:firstLine="0"/>
      </w:pPr>
      <w:r>
        <w:t>39</w:t>
      </w:r>
    </w:p>
    <w:p w:rsidR="002519DD" w:rsidRDefault="00090D33">
      <w:pPr>
        <w:pStyle w:val="92"/>
        <w:framePr w:w="10008" w:h="11146" w:hRule="exact" w:wrap="none" w:vAnchor="page" w:hAnchor="page" w:x="1367" w:y="974"/>
        <w:shd w:val="clear" w:color="auto" w:fill="auto"/>
        <w:ind w:left="465" w:right="15"/>
        <w:jc w:val="both"/>
      </w:pPr>
      <w:r>
        <w:t xml:space="preserve">Приказ Министерства энергетики РФ от 30 декабря 2008 г. </w:t>
      </w:r>
      <w:r>
        <w:rPr>
          <w:lang w:val="en-US" w:eastAsia="en-US" w:bidi="en-US"/>
        </w:rPr>
        <w:t>N</w:t>
      </w:r>
      <w:r w:rsidRPr="00090D33">
        <w:rPr>
          <w:lang w:eastAsia="en-US" w:bidi="en-US"/>
        </w:rPr>
        <w:t xml:space="preserve"> </w:t>
      </w:r>
      <w:r>
        <w:t>323 «Об утверждении порядка</w:t>
      </w:r>
      <w:r>
        <w:br/>
        <w:t>определения нормативов удельного расхода топлива при производстве электрической и</w:t>
      </w:r>
      <w:r>
        <w:br/>
        <w:t>тепловой энергии».</w:t>
      </w:r>
    </w:p>
    <w:p w:rsidR="002519DD" w:rsidRDefault="00090D33">
      <w:pPr>
        <w:pStyle w:val="92"/>
        <w:framePr w:w="10008" w:h="11146" w:hRule="exact" w:wrap="none" w:vAnchor="page" w:hAnchor="page" w:x="1367" w:y="974"/>
        <w:shd w:val="clear" w:color="auto" w:fill="auto"/>
        <w:ind w:left="465" w:right="15"/>
        <w:jc w:val="both"/>
      </w:pPr>
      <w:r>
        <w:t>Приказ Министерства энергетики РФ от 30 декабря 2008 года № 325 «Об организации в</w:t>
      </w:r>
      <w:r>
        <w:br/>
        <w:t>Министерстве энергетики Российской Федерации работы по утверждению нормативов</w:t>
      </w:r>
      <w:r>
        <w:br/>
        <w:t>технологических потерь при передаче тепловой энергии».</w:t>
      </w:r>
    </w:p>
    <w:p w:rsidR="002519DD" w:rsidRDefault="00090D33">
      <w:pPr>
        <w:pStyle w:val="92"/>
        <w:framePr w:w="10008" w:h="11146" w:hRule="exact" w:wrap="none" w:vAnchor="page" w:hAnchor="page" w:x="1367" w:y="974"/>
        <w:shd w:val="clear" w:color="auto" w:fill="auto"/>
        <w:ind w:left="465" w:right="15"/>
        <w:jc w:val="both"/>
      </w:pPr>
      <w:r>
        <w:t xml:space="preserve">Приказ Министерства энергетики РФ от 10 августа 2012 г. </w:t>
      </w:r>
      <w:r>
        <w:rPr>
          <w:lang w:val="en-US" w:eastAsia="en-US" w:bidi="en-US"/>
        </w:rPr>
        <w:t>N</w:t>
      </w:r>
      <w:r w:rsidRPr="00090D33">
        <w:rPr>
          <w:lang w:eastAsia="en-US" w:bidi="en-US"/>
        </w:rPr>
        <w:t xml:space="preserve"> </w:t>
      </w:r>
      <w:r>
        <w:t>377 «О порядке определения</w:t>
      </w:r>
      <w:r>
        <w:br/>
        <w:t>нормативов технологических потерь при передаче тепловой энергии, теплоносителя,</w:t>
      </w:r>
      <w:r>
        <w:br/>
        <w:t>нормативов удельного расхода топлива при производстве тепловой энергии, нормативов</w:t>
      </w:r>
      <w:r>
        <w:br/>
        <w:t>запасов топлива на источниках тепловой энергии (за исключением источников тепловой</w:t>
      </w:r>
      <w:r>
        <w:br/>
        <w:t>энергии, функционирующих в режиме комбинированной выработки электрической и</w:t>
      </w:r>
      <w:r>
        <w:br/>
        <w:t>тепловой энергии), в том числе в целях государственного регулирования цен (тарифов) в</w:t>
      </w:r>
      <w:r>
        <w:br/>
        <w:t>сфере теплоснабжения».</w:t>
      </w:r>
    </w:p>
    <w:p w:rsidR="002519DD" w:rsidRDefault="00090D33">
      <w:pPr>
        <w:pStyle w:val="92"/>
        <w:framePr w:w="10008" w:h="11146" w:hRule="exact" w:wrap="none" w:vAnchor="page" w:hAnchor="page" w:x="1367" w:y="974"/>
        <w:shd w:val="clear" w:color="auto" w:fill="auto"/>
        <w:ind w:left="465" w:right="15"/>
        <w:jc w:val="both"/>
      </w:pPr>
      <w:r>
        <w:t>Надежность систем теплоснабжения / Е.В.Сеннова, А.В.Смирнов, А.А.Ионин и др.; Отв.</w:t>
      </w:r>
      <w:r>
        <w:br/>
        <w:t>ред. Е.В. Сеннова. - Новосибирск: Наука, 2000.</w:t>
      </w:r>
    </w:p>
    <w:p w:rsidR="002519DD" w:rsidRDefault="00090D33">
      <w:pPr>
        <w:pStyle w:val="92"/>
        <w:framePr w:w="10008" w:h="11146" w:hRule="exact" w:wrap="none" w:vAnchor="page" w:hAnchor="page" w:x="1367" w:y="974"/>
        <w:shd w:val="clear" w:color="auto" w:fill="auto"/>
        <w:ind w:left="25" w:right="15" w:firstLine="440"/>
        <w:jc w:val="both"/>
      </w:pPr>
      <w:r>
        <w:t>А.А.Ионин. «Надежность систем тепловых сетей».</w:t>
      </w:r>
    </w:p>
    <w:p w:rsidR="002519DD" w:rsidRDefault="00090D33">
      <w:pPr>
        <w:pStyle w:val="92"/>
        <w:framePr w:w="10008" w:h="11146" w:hRule="exact" w:wrap="none" w:vAnchor="page" w:hAnchor="page" w:x="1367" w:y="974"/>
        <w:shd w:val="clear" w:color="auto" w:fill="auto"/>
        <w:ind w:left="465" w:right="15"/>
        <w:jc w:val="both"/>
      </w:pPr>
      <w:r>
        <w:t>Проект приказа Министерства регионального развития «Об утверждении Методических</w:t>
      </w:r>
      <w:r>
        <w:br/>
        <w:t>указаний по расчету уровня надёжности и качества поставляемых товаров, оказываемых</w:t>
      </w:r>
      <w:r>
        <w:br/>
        <w:t>услуг для организаций, осуществляющих деятельность по производству и (или) передаче</w:t>
      </w:r>
      <w:r>
        <w:br/>
        <w:t>тепловой энергии».</w:t>
      </w:r>
    </w:p>
    <w:p w:rsidR="002519DD" w:rsidRDefault="00090D33">
      <w:pPr>
        <w:pStyle w:val="92"/>
        <w:framePr w:w="10008" w:h="11146" w:hRule="exact" w:wrap="none" w:vAnchor="page" w:hAnchor="page" w:x="1367" w:y="974"/>
        <w:shd w:val="clear" w:color="auto" w:fill="auto"/>
        <w:ind w:left="465" w:right="15"/>
        <w:jc w:val="both"/>
      </w:pPr>
      <w:r>
        <w:t>Методика и алгоритм расчета надежности тепловых сетей при разработке схем</w:t>
      </w:r>
      <w:r>
        <w:br/>
        <w:t>теплоснабжения городов ОАО «Газпром промгаз»; Москва, 2013.</w:t>
      </w:r>
    </w:p>
    <w:p w:rsidR="002519DD" w:rsidRDefault="00090D33">
      <w:pPr>
        <w:pStyle w:val="92"/>
        <w:framePr w:w="10008" w:h="11146" w:hRule="exact" w:wrap="none" w:vAnchor="page" w:hAnchor="page" w:x="1367" w:y="974"/>
        <w:shd w:val="clear" w:color="auto" w:fill="auto"/>
        <w:ind w:left="465" w:right="15"/>
        <w:jc w:val="both"/>
      </w:pPr>
      <w:r>
        <w:t>«Методические рекомендации по оценке эффективности инвестиционных проектов» (утв.</w:t>
      </w:r>
      <w:r>
        <w:br/>
        <w:t>Приказом Минэкономики РФ, Минфином РФ и Госстроем РФ от 21 июня 1999 г. №ВК477).</w:t>
      </w:r>
      <w:r>
        <w:br/>
        <w:t>Якимов Л.К. Предельный радиус действия теплофикации. - Тепло и сила, 1931г., №9.</w:t>
      </w:r>
    </w:p>
    <w:p w:rsidR="002519DD" w:rsidRDefault="00090D33">
      <w:pPr>
        <w:pStyle w:val="92"/>
        <w:framePr w:w="10008" w:h="11146" w:hRule="exact" w:wrap="none" w:vAnchor="page" w:hAnchor="page" w:x="1367" w:y="974"/>
        <w:shd w:val="clear" w:color="auto" w:fill="auto"/>
        <w:ind w:left="25" w:right="15" w:firstLine="440"/>
        <w:jc w:val="both"/>
      </w:pPr>
      <w:r>
        <w:t>Дмитриев В.В. Основные вопросы теплофикации городов. - Госстройиздат, 1933г.</w:t>
      </w:r>
    </w:p>
    <w:p w:rsidR="002519DD" w:rsidRDefault="00090D33">
      <w:pPr>
        <w:pStyle w:val="92"/>
        <w:framePr w:w="10008" w:h="11146" w:hRule="exact" w:wrap="none" w:vAnchor="page" w:hAnchor="page" w:x="1367" w:y="974"/>
        <w:shd w:val="clear" w:color="auto" w:fill="auto"/>
        <w:ind w:left="25" w:right="15" w:firstLine="440"/>
        <w:jc w:val="both"/>
      </w:pPr>
      <w:r>
        <w:t>Якуб Б.М. Генеральный план теплофикации Москвы. - Изв. ВТИ, 1934г., №8.</w:t>
      </w:r>
    </w:p>
    <w:p w:rsidR="002519DD" w:rsidRDefault="00090D33">
      <w:pPr>
        <w:pStyle w:val="92"/>
        <w:framePr w:w="10008" w:h="11146" w:hRule="exact" w:wrap="none" w:vAnchor="page" w:hAnchor="page" w:x="1367" w:y="974"/>
        <w:shd w:val="clear" w:color="auto" w:fill="auto"/>
        <w:ind w:left="465" w:right="15"/>
        <w:jc w:val="both"/>
      </w:pPr>
      <w:r>
        <w:t>Хрилёв Л.С., Смирнов И.А. Оптимизация систем теплофикации и централизованного</w:t>
      </w:r>
      <w:r>
        <w:br/>
        <w:t>теплоснабжения. - Энергия, Москва, 1978г.</w:t>
      </w:r>
    </w:p>
    <w:p w:rsidR="002519DD" w:rsidRDefault="00090D33">
      <w:pPr>
        <w:pStyle w:val="92"/>
        <w:framePr w:w="10008" w:h="11146" w:hRule="exact" w:wrap="none" w:vAnchor="page" w:hAnchor="page" w:x="1367" w:y="974"/>
        <w:shd w:val="clear" w:color="auto" w:fill="auto"/>
        <w:ind w:left="465" w:right="15"/>
        <w:jc w:val="both"/>
      </w:pPr>
      <w:r>
        <w:t>Сеннова Е.В., Сидлер В.Г. Математическое моделирование и оптимизация развивающихся</w:t>
      </w:r>
      <w:r>
        <w:br/>
        <w:t>теплоснабжающих систем. - Из-во Наука, 1987г.</w:t>
      </w:r>
    </w:p>
    <w:p w:rsidR="002519DD" w:rsidRDefault="00090D33">
      <w:pPr>
        <w:pStyle w:val="92"/>
        <w:framePr w:w="10008" w:h="11146" w:hRule="exact" w:wrap="none" w:vAnchor="page" w:hAnchor="page" w:x="1367" w:y="974"/>
        <w:shd w:val="clear" w:color="auto" w:fill="auto"/>
        <w:ind w:left="465" w:right="15"/>
        <w:jc w:val="both"/>
      </w:pPr>
      <w:r>
        <w:t>Соколов Е.Я. Технико-экономический расчет тепловых сетей «Нормы по проектированию</w:t>
      </w:r>
      <w:r>
        <w:br/>
        <w:t>тепловых сетей». - 1938г.</w:t>
      </w:r>
    </w:p>
    <w:p w:rsidR="002519DD" w:rsidRDefault="00090D33">
      <w:pPr>
        <w:pStyle w:val="92"/>
        <w:framePr w:w="10008" w:h="11146" w:hRule="exact" w:wrap="none" w:vAnchor="page" w:hAnchor="page" w:x="1367" w:y="974"/>
        <w:shd w:val="clear" w:color="auto" w:fill="auto"/>
        <w:ind w:left="465" w:right="15"/>
        <w:jc w:val="both"/>
      </w:pPr>
      <w:r>
        <w:t>Шубин Е.П. Укрупненные технико-эконмические показатели для городских тепловых сетей</w:t>
      </w:r>
      <w:r>
        <w:br/>
        <w:t>«Проектирование городских тепловых сетей». - Госэнергоиздат, 1957г.</w:t>
      </w:r>
    </w:p>
    <w:p w:rsidR="002519DD" w:rsidRDefault="00090D33">
      <w:pPr>
        <w:pStyle w:val="a7"/>
        <w:framePr w:wrap="none" w:vAnchor="page" w:hAnchor="page" w:x="11116" w:y="16036"/>
        <w:shd w:val="clear" w:color="auto" w:fill="auto"/>
        <w:rPr>
          <w:sz w:val="18"/>
          <w:szCs w:val="18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62</w:t>
      </w:r>
    </w:p>
    <w:p w:rsidR="002519DD" w:rsidRDefault="002519DD">
      <w:pPr>
        <w:spacing w:line="1" w:lineRule="exact"/>
      </w:pPr>
    </w:p>
    <w:sectPr w:rsidR="002519D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D33" w:rsidRDefault="00090D33">
      <w:r>
        <w:separator/>
      </w:r>
    </w:p>
  </w:endnote>
  <w:endnote w:type="continuationSeparator" w:id="0">
    <w:p w:rsidR="00090D33" w:rsidRDefault="0009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D33" w:rsidRDefault="00090D33"/>
  </w:footnote>
  <w:footnote w:type="continuationSeparator" w:id="0">
    <w:p w:rsidR="00090D33" w:rsidRDefault="00090D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1C49"/>
    <w:multiLevelType w:val="multilevel"/>
    <w:tmpl w:val="90848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C05281"/>
    <w:multiLevelType w:val="multilevel"/>
    <w:tmpl w:val="B1324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E61858"/>
    <w:multiLevelType w:val="multilevel"/>
    <w:tmpl w:val="302C762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BF4E4C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897992"/>
    <w:multiLevelType w:val="multilevel"/>
    <w:tmpl w:val="4AC49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8F7787"/>
    <w:multiLevelType w:val="multilevel"/>
    <w:tmpl w:val="954C2B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1E6592"/>
    <w:multiLevelType w:val="multilevel"/>
    <w:tmpl w:val="B122E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3A43E9"/>
    <w:multiLevelType w:val="multilevel"/>
    <w:tmpl w:val="0C9E43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0652D3"/>
    <w:multiLevelType w:val="hybridMultilevel"/>
    <w:tmpl w:val="45FAF58A"/>
    <w:lvl w:ilvl="0" w:tplc="538C85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DD"/>
    <w:rsid w:val="00090D33"/>
    <w:rsid w:val="002519DD"/>
    <w:rsid w:val="00567264"/>
    <w:rsid w:val="005C1DD4"/>
    <w:rsid w:val="008E330C"/>
    <w:rsid w:val="009D4608"/>
    <w:rsid w:val="00C34A02"/>
    <w:rsid w:val="00ED680B"/>
    <w:rsid w:val="00F4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F417A-894F-4B55-8220-DB30883A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9">
    <w:name w:val="heading 9"/>
    <w:basedOn w:val="a"/>
    <w:next w:val="a"/>
    <w:link w:val="90"/>
    <w:qFormat/>
    <w:rsid w:val="00ED680B"/>
    <w:pPr>
      <w:widowControl/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/>
      <w:bCs/>
      <w:i/>
      <w:iCs/>
      <w:smallCaps w:val="0"/>
      <w:strike w:val="0"/>
      <w:color w:val="215868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Подпись к таблице_"/>
    <w:basedOn w:val="a0"/>
    <w:link w:val="a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c">
    <w:name w:val="Подпись к картинке_"/>
    <w:basedOn w:val="a0"/>
    <w:link w:val="ad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/>
      <w:iCs/>
      <w:smallCaps w:val="0"/>
      <w:strike w:val="0"/>
      <w:color w:val="215868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/>
      <w:iCs/>
      <w:smallCaps w:val="0"/>
      <w:strike w:val="0"/>
      <w:color w:val="215868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_"/>
    <w:basedOn w:val="a0"/>
    <w:link w:val="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Arial" w:eastAsia="Arial" w:hAnsi="Arial" w:cs="Arial"/>
      <w:b/>
      <w:bCs/>
      <w:i/>
      <w:iCs/>
      <w:color w:val="215868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76" w:lineRule="auto"/>
      <w:ind w:left="120"/>
    </w:pPr>
    <w:rPr>
      <w:rFonts w:ascii="Arial" w:eastAsia="Arial" w:hAnsi="Arial" w:cs="Arial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6" w:lineRule="auto"/>
      <w:ind w:left="240"/>
    </w:pPr>
    <w:rPr>
      <w:rFonts w:ascii="Arial" w:eastAsia="Arial" w:hAnsi="Arial" w:cs="Arial"/>
      <w:sz w:val="18"/>
      <w:szCs w:val="18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ad">
    <w:name w:val="Подпись к картинке"/>
    <w:basedOn w:val="a"/>
    <w:link w:val="ac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 w:line="27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40"/>
      <w:jc w:val="center"/>
    </w:pPr>
    <w:rPr>
      <w:rFonts w:ascii="Arial" w:eastAsia="Arial" w:hAnsi="Arial" w:cs="Arial"/>
      <w:b/>
      <w:bCs/>
      <w:i/>
      <w:iCs/>
      <w:color w:val="215868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6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/>
      <w:jc w:val="center"/>
    </w:pPr>
    <w:rPr>
      <w:rFonts w:ascii="Arial" w:eastAsia="Arial" w:hAnsi="Arial" w:cs="Arial"/>
      <w:b/>
      <w:bCs/>
      <w:i/>
      <w:iCs/>
      <w:color w:val="215868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/>
      <w:ind w:firstLine="440"/>
    </w:pPr>
    <w:rPr>
      <w:rFonts w:ascii="Arial" w:eastAsia="Arial" w:hAnsi="Arial" w:cs="Arial"/>
      <w:b/>
      <w:bCs/>
      <w:sz w:val="28"/>
      <w:szCs w:val="28"/>
    </w:rPr>
  </w:style>
  <w:style w:type="paragraph" w:customStyle="1" w:styleId="92">
    <w:name w:val="Основной текст (9)"/>
    <w:basedOn w:val="a"/>
    <w:link w:val="91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280"/>
      <w:ind w:firstLine="220"/>
    </w:pPr>
    <w:rPr>
      <w:rFonts w:ascii="Calibri" w:eastAsia="Calibri" w:hAnsi="Calibri" w:cs="Calibri"/>
      <w:sz w:val="20"/>
      <w:szCs w:val="20"/>
    </w:rPr>
  </w:style>
  <w:style w:type="character" w:customStyle="1" w:styleId="90">
    <w:name w:val="Заголовок 9 Знак"/>
    <w:basedOn w:val="a0"/>
    <w:link w:val="9"/>
    <w:rsid w:val="00ED680B"/>
    <w:rPr>
      <w:rFonts w:ascii="Arial" w:eastAsia="Times New Roman" w:hAnsi="Arial" w:cs="Arial"/>
      <w:sz w:val="22"/>
      <w:szCs w:val="22"/>
      <w:lang w:bidi="ar-SA"/>
    </w:rPr>
  </w:style>
  <w:style w:type="paragraph" w:styleId="ae">
    <w:name w:val="Body Text"/>
    <w:basedOn w:val="a"/>
    <w:link w:val="af"/>
    <w:rsid w:val="00ED680B"/>
    <w:pPr>
      <w:widowControl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">
    <w:name w:val="Основной текст Знак"/>
    <w:basedOn w:val="a0"/>
    <w:link w:val="ae"/>
    <w:rsid w:val="00ED680B"/>
    <w:rPr>
      <w:rFonts w:ascii="Times New Roman" w:eastAsia="Times New Roman" w:hAnsi="Times New Roman" w:cs="Times New Roman"/>
      <w:sz w:val="28"/>
      <w:lang w:bidi="ar-SA"/>
    </w:rPr>
  </w:style>
  <w:style w:type="paragraph" w:styleId="3">
    <w:name w:val="Body Text 3"/>
    <w:basedOn w:val="a"/>
    <w:link w:val="30"/>
    <w:uiPriority w:val="99"/>
    <w:unhideWhenUsed/>
    <w:rsid w:val="00ED680B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D680B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af0">
    <w:name w:val="Hyperlink"/>
    <w:uiPriority w:val="99"/>
    <w:unhideWhenUsed/>
    <w:rsid w:val="00ED680B"/>
    <w:rPr>
      <w:color w:val="0563C1"/>
      <w:u w:val="single"/>
    </w:rPr>
  </w:style>
  <w:style w:type="paragraph" w:styleId="af1">
    <w:name w:val="List Paragraph"/>
    <w:basedOn w:val="a"/>
    <w:uiPriority w:val="34"/>
    <w:qFormat/>
    <w:rsid w:val="00ED680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file:///D:/&#1056;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/&#1056;" TargetMode="External"/><Relationship Id="rId34" Type="http://schemas.openxmlformats.org/officeDocument/2006/relationships/hyperlink" Target="file:///D:/&#1056;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kedradm.tomsk.ru/" TargetMode="External"/><Relationship Id="rId17" Type="http://schemas.openxmlformats.org/officeDocument/2006/relationships/image" Target="media/image7.jpeg"/><Relationship Id="rId25" Type="http://schemas.openxmlformats.org/officeDocument/2006/relationships/hyperlink" Target="file:///D:/&#1056;" TargetMode="External"/><Relationship Id="rId33" Type="http://schemas.openxmlformats.org/officeDocument/2006/relationships/hyperlink" Target="file:///D:/&#1056;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file:///D:/&#1056;" TargetMode="External"/><Relationship Id="rId29" Type="http://schemas.openxmlformats.org/officeDocument/2006/relationships/hyperlink" Target="file:///D:/&#1056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c.tomsk.gov.ru/" TargetMode="External"/><Relationship Id="rId24" Type="http://schemas.openxmlformats.org/officeDocument/2006/relationships/hyperlink" Target="http://ivo.garant.ru/document?id=10064072&amp;sub=1015" TargetMode="External"/><Relationship Id="rId32" Type="http://schemas.openxmlformats.org/officeDocument/2006/relationships/hyperlink" Target="file:///D:/&#1056;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file:///D:/&#1056;" TargetMode="External"/><Relationship Id="rId28" Type="http://schemas.openxmlformats.org/officeDocument/2006/relationships/hyperlink" Target="file:///D:/&#1056;" TargetMode="External"/><Relationship Id="rId36" Type="http://schemas.openxmlformats.org/officeDocument/2006/relationships/image" Target="media/image9.jpeg"/><Relationship Id="rId10" Type="http://schemas.openxmlformats.org/officeDocument/2006/relationships/hyperlink" Target="http://ri.eias.ru" TargetMode="External"/><Relationship Id="rId19" Type="http://schemas.openxmlformats.org/officeDocument/2006/relationships/hyperlink" Target="http://ivo.garant.ru/document?id=12038258&amp;sub=3" TargetMode="External"/><Relationship Id="rId31" Type="http://schemas.openxmlformats.org/officeDocument/2006/relationships/hyperlink" Target="file:///D:/&#1056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file:///D:/&#1056;" TargetMode="External"/><Relationship Id="rId27" Type="http://schemas.openxmlformats.org/officeDocument/2006/relationships/hyperlink" Target="file:///D:/&#1056;" TargetMode="External"/><Relationship Id="rId30" Type="http://schemas.openxmlformats.org/officeDocument/2006/relationships/hyperlink" Target="file:///D:/&#1056;" TargetMode="External"/><Relationship Id="rId35" Type="http://schemas.openxmlformats.org/officeDocument/2006/relationships/hyperlink" Target="file:///D:/&#105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63</Pages>
  <Words>22295</Words>
  <Characters>127087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Пользователь</cp:lastModifiedBy>
  <cp:revision>4</cp:revision>
  <dcterms:created xsi:type="dcterms:W3CDTF">2020-09-16T02:39:00Z</dcterms:created>
  <dcterms:modified xsi:type="dcterms:W3CDTF">2020-09-16T02:49:00Z</dcterms:modified>
</cp:coreProperties>
</file>