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B7" w:rsidRPr="00442EB7" w:rsidRDefault="00442EB7" w:rsidP="00442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107315</wp:posOffset>
            </wp:positionV>
            <wp:extent cx="552450" cy="77851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E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  ГОРОДА   КЕДРОВОГО</w:t>
      </w:r>
    </w:p>
    <w:p w:rsidR="00442EB7" w:rsidRPr="00442EB7" w:rsidRDefault="00442EB7" w:rsidP="00442EB7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42EB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42EB7" w:rsidRPr="00442EB7" w:rsidRDefault="00442EB7" w:rsidP="00442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41"/>
        <w:gridCol w:w="2693"/>
        <w:gridCol w:w="3603"/>
      </w:tblGrid>
      <w:tr w:rsidR="00442EB7" w:rsidRPr="00442EB7" w:rsidTr="005A0DBD">
        <w:trPr>
          <w:trHeight w:val="409"/>
        </w:trPr>
        <w:tc>
          <w:tcPr>
            <w:tcW w:w="3941" w:type="dxa"/>
          </w:tcPr>
          <w:p w:rsidR="00442EB7" w:rsidRPr="00442EB7" w:rsidRDefault="001058C3" w:rsidP="00442E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58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28.02.</w:t>
            </w:r>
            <w:r w:rsidR="00442EB7" w:rsidRPr="001058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2020</w:t>
            </w:r>
            <w:r w:rsidR="00442EB7" w:rsidRPr="00442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3" w:type="dxa"/>
          </w:tcPr>
          <w:p w:rsidR="00442EB7" w:rsidRPr="00442EB7" w:rsidRDefault="00442EB7" w:rsidP="00442E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3" w:type="dxa"/>
          </w:tcPr>
          <w:p w:rsidR="00442EB7" w:rsidRPr="00442EB7" w:rsidRDefault="00442EB7" w:rsidP="001058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2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</w:t>
            </w:r>
            <w:r w:rsidR="00105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№ </w:t>
            </w:r>
            <w:r w:rsidR="001058C3" w:rsidRPr="001058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85</w:t>
            </w:r>
          </w:p>
        </w:tc>
      </w:tr>
    </w:tbl>
    <w:p w:rsidR="00442EB7" w:rsidRPr="00442EB7" w:rsidRDefault="00442EB7" w:rsidP="00442EB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Томская область</w:t>
      </w:r>
    </w:p>
    <w:p w:rsidR="00442EB7" w:rsidRPr="00442EB7" w:rsidRDefault="00442EB7" w:rsidP="00442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Кедровый</w:t>
      </w:r>
    </w:p>
    <w:p w:rsidR="00442EB7" w:rsidRPr="00442EB7" w:rsidRDefault="00442EB7" w:rsidP="00442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7" w:rsidRDefault="00442EB7" w:rsidP="00F80765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оряд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формирования перечня налоговых расходов, оценки налоговых расход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 муниципального образования «Г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ород 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едровый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формирования информации о нормативных, целевых и фискальных характеристиках налоговых расходов, подлежащей включению в паспорта налоговых расход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 муниципального образования «Город К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едровый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5A0DBD" w:rsidRPr="00442EB7" w:rsidRDefault="005A0DBD" w:rsidP="005A0DBD">
      <w:pPr>
        <w:suppressAutoHyphens/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42EB7" w:rsidRPr="00442EB7" w:rsidRDefault="00442EB7" w:rsidP="00442EB7">
      <w:pPr>
        <w:suppressAutoHyphens/>
        <w:spacing w:after="0" w:line="283" w:lineRule="exact"/>
        <w:ind w:right="-6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со ст. 174.3 Бюджетного кодекса Российской Федерации, Постановлением Правительства Российской Федерации от 22.06.2019 № 796 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общих требованиях к оценке налоговых расходов субъектов Российской Федерации и муниципальных образований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442EB7" w:rsidRPr="00442EB7" w:rsidRDefault="00442EB7" w:rsidP="00442EB7">
      <w:pPr>
        <w:suppressAutoHyphens/>
        <w:spacing w:after="0" w:line="283" w:lineRule="exact"/>
        <w:ind w:right="-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42EB7" w:rsidRPr="00442EB7" w:rsidRDefault="00442EB7" w:rsidP="00442EB7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42EB7">
        <w:rPr>
          <w:rFonts w:ascii="Times New Roman" w:eastAsia="Arial" w:hAnsi="Times New Roman" w:cs="Times New Roman"/>
          <w:sz w:val="24"/>
          <w:szCs w:val="24"/>
        </w:rPr>
        <w:t>ПОСТАНОВЛЯЕТ:</w:t>
      </w:r>
    </w:p>
    <w:p w:rsidR="00442EB7" w:rsidRPr="00442EB7" w:rsidRDefault="00442EB7" w:rsidP="00442EB7">
      <w:pPr>
        <w:suppressAutoHyphens/>
        <w:spacing w:after="0" w:line="283" w:lineRule="exact"/>
        <w:ind w:right="-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42EB7" w:rsidRPr="005A0DBD" w:rsidRDefault="00442EB7" w:rsidP="00435A7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Утвердить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орядок формирования перечня налоговых расходов, оценки налоговых расходов </w:t>
      </w:r>
      <w:r w:rsidR="005A0DBD" w:rsidRP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B147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едровый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, формирования информации о нормативных, целевых и фискальных характеристиках налоговых расходов, подлежащей включению в паспорта налоговых расход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ов муниципального образования «Город К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едровый</w:t>
      </w:r>
      <w:r w:rsidR="00435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согласно приложению к настоящему постановлению.</w:t>
      </w:r>
    </w:p>
    <w:p w:rsidR="00442EB7" w:rsidRPr="00442EB7" w:rsidRDefault="00442EB7" w:rsidP="00442EB7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Настоящее постановление вступает в силу с даты </w:t>
      </w:r>
      <w:r w:rsid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официального </w:t>
      </w: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опубликования и распространяется на правоотношения, возникшие с 1 января 2020 года.</w:t>
      </w:r>
    </w:p>
    <w:p w:rsidR="00442EB7" w:rsidRPr="00442EB7" w:rsidRDefault="00442EB7" w:rsidP="00442EB7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Информационном бюллетене городского округа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Кедровый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9" w:history="1">
        <w:r w:rsidRPr="00442EB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http://www.kedradm.tomsk.ru</w:t>
        </w:r>
      </w:hyperlink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2EB7" w:rsidRPr="00442EB7" w:rsidRDefault="00442EB7" w:rsidP="00442EB7">
      <w:pPr>
        <w:numPr>
          <w:ilvl w:val="0"/>
          <w:numId w:val="3"/>
        </w:numPr>
        <w:tabs>
          <w:tab w:val="left" w:pos="1134"/>
        </w:tabs>
        <w:suppressAutoHyphens/>
        <w:spacing w:after="0" w:line="283" w:lineRule="exact"/>
        <w:ind w:left="0" w:right="-20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</w:t>
      </w:r>
      <w:r w:rsidRPr="00442EB7">
        <w:rPr>
          <w:rFonts w:ascii="Times New Roman" w:eastAsia="Times New Roman" w:hAnsi="Times New Roman" w:cs="Times New Roman"/>
          <w:sz w:val="24"/>
          <w:szCs w:val="24"/>
        </w:rPr>
        <w:t>возложить на Первого заместителя Мэра города Кедрового.</w:t>
      </w:r>
    </w:p>
    <w:p w:rsidR="00442EB7" w:rsidRPr="00442EB7" w:rsidRDefault="00442EB7" w:rsidP="00442EB7">
      <w:pPr>
        <w:tabs>
          <w:tab w:val="left" w:pos="567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EB7" w:rsidRPr="00442EB7" w:rsidRDefault="00442EB7" w:rsidP="00442EB7">
      <w:pPr>
        <w:suppressAutoHyphens/>
        <w:spacing w:after="0" w:line="283" w:lineRule="exac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7" w:rsidRPr="00442EB7" w:rsidRDefault="00442EB7" w:rsidP="00442EB7">
      <w:pPr>
        <w:suppressAutoHyphens/>
        <w:spacing w:after="0" w:line="283" w:lineRule="exac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6065" w:rsidRDefault="00F80765" w:rsidP="00442EB7">
      <w:pPr>
        <w:suppressAutoHyphens/>
        <w:spacing w:after="0" w:line="283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м</w:t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И.В. Борисова</w:t>
      </w:r>
    </w:p>
    <w:p w:rsidR="00A86065" w:rsidRDefault="00A8606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A95EE0" w:rsidRPr="00A95EE0" w:rsidRDefault="00A86065" w:rsidP="00A95EE0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="00A95EE0"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</w:t>
      </w:r>
    </w:p>
    <w:p w:rsidR="00F80765" w:rsidRDefault="008B1471" w:rsidP="00A95EE0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Утверждено </w:t>
      </w:r>
      <w:r w:rsidR="00F8076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95EE0"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остановлением </w:t>
      </w:r>
    </w:p>
    <w:p w:rsidR="00A95EE0" w:rsidRPr="00A95EE0" w:rsidRDefault="00A95EE0" w:rsidP="00A95EE0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Кедрового </w:t>
      </w:r>
    </w:p>
    <w:p w:rsidR="00A95EE0" w:rsidRPr="00A95EE0" w:rsidRDefault="00A95EE0" w:rsidP="00A95EE0">
      <w:pPr>
        <w:suppressAutoHyphens/>
        <w:spacing w:after="0" w:line="240" w:lineRule="auto"/>
        <w:ind w:right="-32"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058C3">
        <w:rPr>
          <w:rFonts w:ascii="Times New Roman" w:eastAsia="Times New Roman" w:hAnsi="Times New Roman" w:cs="Times New Roman"/>
          <w:sz w:val="24"/>
          <w:szCs w:val="24"/>
          <w:lang w:eastAsia="ar-SA"/>
        </w:rPr>
        <w:t>28.02.</w:t>
      </w:r>
      <w:r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г. № </w:t>
      </w:r>
      <w:r w:rsidR="001058C3">
        <w:rPr>
          <w:rFonts w:ascii="Times New Roman" w:eastAsia="Times New Roman" w:hAnsi="Times New Roman" w:cs="Times New Roman"/>
          <w:sz w:val="24"/>
          <w:szCs w:val="24"/>
          <w:lang w:eastAsia="ar-SA"/>
        </w:rPr>
        <w:t>85</w:t>
      </w:r>
    </w:p>
    <w:p w:rsidR="00A95EE0" w:rsidRPr="00A95EE0" w:rsidRDefault="00A95EE0" w:rsidP="00A95EE0">
      <w:pPr>
        <w:suppressAutoHyphens/>
        <w:spacing w:after="0" w:line="240" w:lineRule="auto"/>
        <w:ind w:firstLine="100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E9" w:rsidRDefault="00FE23CC" w:rsidP="002D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BC3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ОРЯДОК</w:t>
      </w:r>
      <w:r w:rsid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E23CC" w:rsidRPr="00691966" w:rsidRDefault="00FE23CC" w:rsidP="002D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ФОРМИРОВАНИЯ ПЕРЕЧНЯ НАЛОГОВЫХ РАСХОДОВ</w:t>
      </w:r>
      <w:r w:rsid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ОЦЕНКИ НАЛОГОВЫХ РАСХОДОВ 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Ф</w:t>
      </w:r>
      <w:r w:rsidR="002D36E9" w:rsidRP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2D36E9" w:rsidRP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</w:p>
    <w:p w:rsidR="009235BF" w:rsidRDefault="00BE5B27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орядок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порядк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перечня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3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оценк</w:t>
      </w:r>
      <w:r w:rsidR="00435A7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43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435A70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формировани</w:t>
      </w:r>
      <w:r w:rsid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ю</w:t>
      </w:r>
      <w:r w:rsidR="00435A70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информации о нормативных, целевых и фискальных характеристиках налоговых расходо</w:t>
      </w:r>
      <w:bookmarkStart w:id="0" w:name="_GoBack"/>
      <w:bookmarkEnd w:id="0"/>
      <w:r w:rsidR="00435A70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в, подлежащей включению в паспорта налоговых расход</w:t>
      </w:r>
      <w:r w:rsid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 муниципального образования «Город К</w:t>
      </w:r>
      <w:r w:rsidR="00435A70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едровый</w:t>
      </w:r>
      <w:r w:rsid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2. Понятия, используемые в настоящих Правилах, означают следующее: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куратор налогового расхода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орган местного самоуправления (отраслевой орган</w:t>
      </w:r>
      <w:r w:rsidR="0095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>ли структурное подразделение</w:t>
      </w:r>
      <w:r w:rsidR="0095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Кедрового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), ответственный в соответствии с полномочиями, установленными нормативными правовыми актами</w:t>
      </w:r>
      <w:r w:rsidR="00E2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DCF" w:rsidRPr="00E21DC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достижение соответствующих налоговому расходу целей 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целей социально-экономическо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развития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не относящих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к </w:t>
      </w:r>
      <w:r w:rsidR="00BF1A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ха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рактеристики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сведения о положениях нормативных правовых актов 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которыми предусматриваются налоговые льготы, освобождения и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иные преференции по налогам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льготы), наименованиях налогов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23" w:history="1">
        <w:r w:rsidR="00FE23CC"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оценка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комплекс мероприятий по оценке объемов налоговых расходов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енка объемов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определение объемов выпадающих доходов бюджет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обусловленных льготами, предоставленными плательщикам;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оценка э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ффективности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паспорт налогового расхода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документ, содержащий сведения о нормативных, фискальных и целевых характеристиках налогового расхода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составляемый куратором налогового расхода;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документ, содержащий сведения о распределении налоговых расходов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целями </w:t>
      </w:r>
      <w:r w:rsidR="00BF1A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программ, структурных элементов </w:t>
      </w:r>
      <w:r w:rsidR="00BF1A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(или) целями социально-экономической политики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относящимися к </w:t>
      </w:r>
      <w:r w:rsidR="00BF1A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 кураторах налоговых расходов;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пла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тельщики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плательщики налогов;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социальные налоговые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целевая категория налоговых расходов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обусловленных необходимостью обеспечения социальной защиты (поддержки) населения;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стимулирующие налоговые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целевая категория налоговых расходов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налоговые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целевая категория налоговых расходов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фискальные ха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рактеристики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сведения об объеме льгот, предоставленных плательщикам, о численности получателей льгот, об объеме налогов, задекларированных ими для уплаты в бюджет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иные характеристики, предусмотренные </w:t>
      </w:r>
      <w:hyperlink w:anchor="Par123" w:history="1">
        <w:r w:rsidR="00FE23CC"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Порядку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целевые ха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рактеристики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сведения о целях предоставления плательщикам налоговых льгот, а также иные характеристики, предусмотренные </w:t>
      </w:r>
      <w:hyperlink w:anchor="Par123" w:history="1">
        <w:r w:rsidR="00FE23CC"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орядку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целях оценки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</w:t>
      </w:r>
      <w:r w:rsidR="0095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экономики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формирует перечень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необходимой для проведения их оценки, в том числе формирует оценку объемов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финансовый год, а также оценку объемов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на текущий финансовый год, очередной финансовый год и плановый период;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осуществляет обобщение результатов оценки эффективности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проводимо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>й кураторами налоговых расходов.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 целях оценки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Межрайонная ИФНС № 2 по Томской области</w:t>
      </w:r>
      <w:r w:rsidR="00BC378B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фискальных характеристиках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финансовый год, а также информацию о стимулирующих налоговых расходах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за 6 лет, предшествующих отчетному финансовому году.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целях оценки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кураторы налоговых расходов: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формируют паспорта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содержащие информацию, предусмотренную </w:t>
      </w:r>
      <w:hyperlink w:anchor="Par123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23CC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осуществляют оценку эффективности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направляют результаты такой оценки 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экономики.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36"/>
      <w:bookmarkEnd w:id="1"/>
    </w:p>
    <w:p w:rsidR="00691966" w:rsidRDefault="00FE23CC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Формирование перечня налоговых расходов</w:t>
      </w:r>
      <w:r w:rsid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E23CC" w:rsidRPr="00691966" w:rsidRDefault="00691966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45"/>
      <w:bookmarkEnd w:id="2"/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Проект перечня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75502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отчетный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проект перечня налоговых расходов) формируется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финансов и экономики 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A249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и направляется на согласование ответственным исполнителям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отраслевые органы </w:t>
      </w:r>
      <w:r w:rsidR="0095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структурные подразделения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Кедрового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предлагается определить в качестве кураторов налоговых расходов.</w:t>
      </w:r>
      <w:bookmarkStart w:id="3" w:name="Par46"/>
      <w:bookmarkEnd w:id="3"/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Органы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структурные подразделения Администрации города Кедрового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hyperlink w:anchor="Par45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="00A24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до 5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 проект перечня налоговых расходов на предмет предлагаемого распределения налоговых расходов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целями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структурных элементов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(или) целями социально-экономической политики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относящимися к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определения кураторов налоговых расходов.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Замечания и предложения по уточнению проекта перечня налоговых расходов направляются 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срока, указанного в </w:t>
      </w:r>
      <w:hyperlink w:anchor="Par46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</w:t>
        </w:r>
      </w:hyperlink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эти замечания и предложения не направлены 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срока, указанного в </w:t>
      </w:r>
      <w:hyperlink w:anchor="Par46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</w:t>
        </w:r>
      </w:hyperlink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целями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структурных элементов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(или) целями с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оциально-экономической политики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, не относящимися к 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проект перечня налоговых расходов считается согласованным в соответствующей части.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год, предшествующий отчетному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требуется, за исключением случаев внесения изменений в перечень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структурные элементы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случаев изменения полномочий органов, указанных в </w:t>
      </w:r>
      <w:hyperlink w:anchor="Par45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орядка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разногласий по проекту перечня налоговых расходов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проведение согласительных совещаний с соответствующими органами 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до 1</w:t>
      </w:r>
      <w:r w:rsidR="00A249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Разногласия, не урегулированные по результатам таких совещаний до 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15 марта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рассматриваются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Мэром города Кедрового для принятия окончательного проекта перечня налоговых расходов.</w:t>
      </w:r>
    </w:p>
    <w:p w:rsidR="00E95853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575B75">
        <w:rPr>
          <w:rFonts w:ascii="Times New Roman" w:hAnsi="Times New Roman" w:cs="Times New Roman"/>
          <w:color w:val="000000" w:themeColor="text1"/>
          <w:sz w:val="24"/>
          <w:szCs w:val="24"/>
        </w:rPr>
        <w:t>В срок не позднее 1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</w:t>
      </w:r>
      <w:r w:rsidR="00575B75">
        <w:rPr>
          <w:rFonts w:ascii="Times New Roman" w:hAnsi="Times New Roman" w:cs="Times New Roman"/>
          <w:color w:val="000000" w:themeColor="text1"/>
          <w:sz w:val="24"/>
          <w:szCs w:val="24"/>
        </w:rPr>
        <w:t>его дня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завершения процедур,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пункте 7 настоящего Порядка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перечень налоговых расходов считается сформированным и размещается на официальном сайте Администрации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="00E95853" w:rsidRPr="0069196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http://www.kedradm.tomsk.ru</w:t>
        </w:r>
      </w:hyperlink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18B0" w:rsidRDefault="004018B0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23CC" w:rsidRDefault="00FE23CC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III. Порядок оценки налоговых расходов </w:t>
      </w:r>
    </w:p>
    <w:p w:rsidR="00691966" w:rsidRPr="00691966" w:rsidRDefault="00691966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E23CC" w:rsidRPr="00691966" w:rsidRDefault="00FE23CC" w:rsidP="0045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5BF" w:rsidRDefault="00303CCE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Методики оценки эффективности налоговых расходов </w:t>
      </w:r>
      <w:r w:rsidR="00733B17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33B17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33B17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Методики)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разрабатываются кураторами налоговых расходов</w:t>
      </w:r>
      <w:r w:rsidR="00A02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25 марта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утверждаются по согласованию с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финансов и экономики </w:t>
      </w:r>
      <w:r w:rsidR="00B745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>главным специалистом-экономистом Администрации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Кедрового.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Методики, используемые при оценке налоговых расходов за год, предшествующий отчетному, не требуют внесения изменений, применяются Методики, используемые при оценке налоговых расходов за год, предшествующий отчетному.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оценки эффективности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рует и направляет ежегодно, до </w:t>
      </w:r>
      <w:r w:rsidR="009344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2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кураторам налоговых расходов оценку объемов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финансовый год, оценку объемов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информации 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Межрайонной ИФНС № 2 по Томской области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Оценка эффективности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кураторами налоговых расходов и включает: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оценку целесообразности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оценку результативности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4" w:name="Par67"/>
      <w:bookmarkEnd w:id="4"/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Критериями целесообразности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соответствие налоговых расходов целям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программ, структурных элементов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(или) целям социально-экономической политики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, не относящимся к 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программам;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несоответствия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хотя бы одному из критериев, указанных в </w:t>
      </w:r>
      <w:hyperlink w:anchor="Par67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орядка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куратору налогового расхода надлежит представить 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 сохранении (уточнении, отмене) льгот для плательщиков.</w:t>
      </w:r>
    </w:p>
    <w:p w:rsidR="009235BF" w:rsidRDefault="00303CCE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качестве критерия результативности налогового расхода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как минимум один показатель (индикатор) достижения целей 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и (или) целей социально-экономической политики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программам, либо иной показатель (индикатор), на значение которого оказывают влияние налоговые 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303CCE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Оценка результативности налоговых расходов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включает оценку бюджетной эффективности налоговых расходов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Оценке подлежит вклад предусмотренных для плательщиков льгот в изменение значения показателя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(индикатора) достижения целей муниципальной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(или) целей социально-экономической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относящихся к муниципальным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E23CC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проведения оценки бюджетной эффективности налоговых расходов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осуществляются сравнительный анализ результативности предоставления льгот в случае предоставления и (или) планируемого предоставления льгот и результативности применения альтернативн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ых механизмов достижения целей муниципальной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(или) целей социально-экономической политики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программам, включающий сравнение объемов расходов  бюджета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применения альтернативных механизмов достижения целей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и (или) целей социально-экономической политики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не относящих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ся к муниципальным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объемов предоставленных льгот в случае предоставления и (или) планируемого предоставления льгот (расчет прироста показателя (индикатора) достижения целей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(или)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целей социально-экономической политики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 , на 1 рубль налоговых расходов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1 рубль расходов бюджета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того же показателя (индикатора) в случае примене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ния альтернативных механизмов).</w:t>
      </w:r>
    </w:p>
    <w:p w:rsidR="009235BF" w:rsidRDefault="00303CCE" w:rsidP="00FE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качестве альтернативных механизмов достижения целей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(или) целей социально-экономической политики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программам, могут учитываться в том числе:</w:t>
      </w:r>
    </w:p>
    <w:p w:rsidR="00FE23CC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субсидии или иные формы непосредственной финансовой поддержки плательщиков, имеющих право на льготы, за счет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23CC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предоставление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гарантий по обязательствам плательщиков, имеющих право на льготы;</w:t>
      </w:r>
    </w:p>
    <w:p w:rsidR="00FE23CC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FE23CC" w:rsidRPr="00691966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Оценка совокупного бюджетного эффекта (самоокупаемости) налоговых расходов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в целом в отношении соответствующей категории плательщиков, имеющих льготы.</w:t>
      </w:r>
    </w:p>
    <w:p w:rsidR="00FE23CC" w:rsidRPr="00691966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Оценка совокупного бюджетного эффекта (самоокупаемости) стимулирующих налоговых расходов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в отношении налоговых расходов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перечень которых формируется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отделом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и экономики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(E) по следующей формуле: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noProof/>
          <w:color w:val="000000" w:themeColor="text1"/>
          <w:position w:val="-25"/>
          <w:sz w:val="24"/>
          <w:szCs w:val="24"/>
          <w:lang w:eastAsia="ru-RU"/>
        </w:rPr>
        <w:drawing>
          <wp:inline distT="0" distB="0" distL="0" distR="0">
            <wp:extent cx="2019300" cy="449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D36E5C" w:rsidRDefault="00FE23CC" w:rsidP="00FE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i - порядковый номер года, имеющий значение от 1 до 5;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j - порядковый номер плательщика, имеющий значение от 1 до m;</w:t>
      </w:r>
    </w:p>
    <w:p w:rsidR="00D36E5C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объем налогов, задекларированных для уплаты в бюджет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j-м плательщиком в i-м году.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для плательщиков, имеющих право на льготы, льготы действуют менее 6 лет, объемы налогов, подлежащих уплате в бюджет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оцениваются (прогнозируются) по данным кураторов налоговых расходов и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отдела финансов и экономики.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базовый объем налогов, задекларированных для уплаты в бюджет 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j-м плательщиком в базовом году;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номиналь</w:t>
      </w:r>
      <w:r w:rsidR="00917C2F">
        <w:rPr>
          <w:rFonts w:ascii="Times New Roman" w:hAnsi="Times New Roman" w:cs="Times New Roman"/>
          <w:color w:val="000000" w:themeColor="text1"/>
          <w:sz w:val="24"/>
          <w:szCs w:val="24"/>
        </w:rPr>
        <w:t>ный темп прироста доходов бюджета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i-м году по отношению к базовому году.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Номинальный темп прироста доходов бюджет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уплаты налогов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финансов и экономики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и доводится до кураторов налоговых расхо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 не позднее </w:t>
      </w:r>
      <w:r w:rsidR="009344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- расчетная стоимость среднесрочных рыночных заимствований 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принимаемая на уровне 7,5 процента.</w:t>
      </w:r>
    </w:p>
    <w:p w:rsidR="00FE23CC" w:rsidRPr="00691966" w:rsidRDefault="00303CCE" w:rsidP="00FE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Базовый объем налогов, задекларированных для уплаты в бюджет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j-м плательщиком в базовом году (B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), рассчитывается по формуле: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N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L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FE23CC" w:rsidRPr="00691966" w:rsidRDefault="00FE23CC" w:rsidP="00FE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объем налогов, задекларированных для уплаты в бюджет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j-м плательщиком в базовом году;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объем льгот, предоставленных j-му плательщику в базовом году.</w:t>
      </w:r>
    </w:p>
    <w:p w:rsidR="00FE23CC" w:rsidRPr="00691966" w:rsidRDefault="00BC378B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 базовым годом в настоящем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орядке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Куратор налогового расхода в рамках методики оценки эффективности налогового расхода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вправе предусматривать дополнительные критерии оценки бюджетной эффективности налогового расхода.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итогам оценки эффективности налогового расхода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куратор налогового расхода формулирует выводы о достижении целевых х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арактеристик налогового расхода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вкладе налогового расхода в достижение целей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(или) целей социально-эконом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ической политики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программам, а также о наличии или об отсутствии более результативных (менее затратных для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бюджета) альтернативных механизмов достижения целей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(или) целей социально-экономической политики, не относящихся к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Паспорта налоговых расходов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2 к настоящему</w:t>
      </w:r>
      <w:r w:rsidR="00DB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орядку</w:t>
      </w:r>
      <w:r w:rsidR="001642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результаты оценки эффективности налоговых расходов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рекомендации по результатам указанной оценки, включая рекомендации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отделу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</w:t>
      </w:r>
      <w:r w:rsidR="000159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F7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обобщает результаты оценки налоговых расходов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представляет их для рассмотрения 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Мэру города Кедрового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 мая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23CC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рассмотрения оценки налоговых расходов учитываются при формировании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направлений бюджетной 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налоговой политики 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при проведении оценки эффективности реализации 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программ.</w:t>
      </w:r>
    </w:p>
    <w:p w:rsidR="00450CAE" w:rsidRDefault="002D36E9" w:rsidP="00450CAE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0CA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450CAE" w:rsidRPr="00450CA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450CAE" w:rsidRPr="00450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50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Формирование информации о нормативных, целевых, и фискальных характеристиках налоговых расходов, подлежащей включению в паспорта налоговых расходов </w:t>
      </w:r>
      <w:r w:rsidR="00450CAE" w:rsidRPr="00450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50CAE" w:rsidRDefault="00450CAE" w:rsidP="00450C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отдел финансов и экономики) ежегодно осуществляет учет и контроль информации о налоговых льготах, освобождениях и иных преференциях, установленных нормативными правовыми актами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0CAE" w:rsidRDefault="00450CAE" w:rsidP="00F80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нормативных, целевых и фискальных характеристиках формируется отделом финансов и экономики в отношении льгот, включенных в перечень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 (далее - перечень налоговых расходов), размещенный на официальном сайте Администрации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2" w:history="1">
        <w:r w:rsidRPr="00F80765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http://www.kedradm.tomsk.ru</w:t>
        </w:r>
      </w:hyperlink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7A8E" w:rsidRDefault="004B693B" w:rsidP="00F80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сбора и учета информации о нормативных и целевых характеристиках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кураторы налоговых расходов представляют в отдел финансов и экономики   информацию по пунктам 3 - 8, 11 - 13 паспорта налогового расхода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2 к настоящему Порядку)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 до 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марта.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0CAE" w:rsidRPr="00450CAE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сбора и учета информации о фискальных характеристиках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Межрайонная ИФНС № 2 по Томской области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едставляе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C2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запросу 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в отдел финансов и экономики</w:t>
      </w:r>
      <w:r w:rsidR="00401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по пунктам 14 - 19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паспорта налогового расхода - ежегодно до 25 ма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рта</w:t>
      </w:r>
      <w:r w:rsidR="004018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0CAE" w:rsidRPr="00450CAE" w:rsidRDefault="00450CA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налоговых расходов с указанием целевых категорий налоговых расходов, доводится отделом финансов и экономики   до 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Межрайонной ИФНС № 2 по Томской области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по пунктам 18 и 19 паспорта налогового расхода представляется главными администраторами доходов бюджета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в отношении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которых по пункту 7 паспорта налогового расхода установлена целевая категория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стимулирующий налоговый расход Российской Федерации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0CAE" w:rsidRPr="00450CAE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Отдел финансов и экономики направляет кураторам налоговых расходов информацию по пунктам 14 - 19 паспорта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налогового расхода ежегодно до 1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0CAE" w:rsidRPr="00450CAE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. Отдел фи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нансов и экономики ежегодно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8B0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 информацию о нормативных, целевых и фискальных характеристиках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включенных в перечень налоговых расходов (информацию по пунктам 1 - 15 паспорта налогового расхода), на официальном сайте Администрации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: http://www.kedradm.tomsk.ru.</w:t>
      </w:r>
    </w:p>
    <w:p w:rsidR="00F80765" w:rsidRDefault="00F80765" w:rsidP="00FE23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E23CC" w:rsidRPr="00691966" w:rsidRDefault="00FE23CC" w:rsidP="00361951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8B1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53275B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перечня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>налоговых расходов, оценки налоговых расходов муниципального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формирования информации о нормативных,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целевых и фискальных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F186E" w:rsidRPr="00691966" w:rsidRDefault="003F186E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E8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Par123"/>
      <w:bookmarkEnd w:id="5"/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</w:t>
      </w:r>
    </w:p>
    <w:p w:rsidR="00FE23CC" w:rsidRPr="00691966" w:rsidRDefault="00FE23CC" w:rsidP="00E8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ИНФОРМАЦИИ, ВКЛЮЧАЕМОЙ В ПАСПОРТ НАЛОГОВОГО РАСХОДА</w:t>
      </w:r>
      <w:r w:rsidR="0066121D"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66121D"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5975"/>
        <w:gridCol w:w="3422"/>
      </w:tblGrid>
      <w:tr w:rsidR="00691966" w:rsidRPr="00691966" w:rsidTr="00F80765">
        <w:tc>
          <w:tcPr>
            <w:tcW w:w="327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данных</w:t>
            </w:r>
          </w:p>
        </w:tc>
      </w:tr>
      <w:tr w:rsidR="00691966" w:rsidRPr="00691966" w:rsidTr="00F80765">
        <w:tc>
          <w:tcPr>
            <w:tcW w:w="50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6C0" w:rsidRPr="00691966" w:rsidRDefault="00FE23CC" w:rsidP="00F807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Нормативные характеристики налогового расхода </w:t>
            </w:r>
          </w:p>
          <w:p w:rsidR="00FE23CC" w:rsidRPr="00691966" w:rsidRDefault="0066121D" w:rsidP="00F8076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  <w:r w:rsidR="00FF7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правовой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121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которому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предусматрива</w:t>
            </w:r>
            <w:r w:rsidR="0066121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налоговые льготы, освобождения</w:t>
            </w:r>
            <w:r w:rsidR="0066121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иные преференции по налогам.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предоставления налоговых льгот, освобождений и иных префер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енций для плательщиков налогов.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Целевая 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плательщиков налогов,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которых предусмотрены налоговые льготы, освобождения и иные преференции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вступления в с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нормативных правовых актов,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отменяющих налоговые льготы, освобождения и иные префер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енции для плательщиков налогов.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50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6C0" w:rsidRPr="00691966" w:rsidRDefault="00FE23CC" w:rsidP="00F807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характеристики налогового расхода </w:t>
            </w:r>
          </w:p>
          <w:p w:rsidR="00FE23CC" w:rsidRPr="00691966" w:rsidRDefault="006616C0" w:rsidP="00F8076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категория налоговых расходов.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Наименования 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программ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наименования нормативных правовых актов, определяющих цели социально-экономической политики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не относящиеся к муниципальным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программам, в целях реализации которых предоставляются налоговые льготы, освобождения и иные префер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енции для плательщиков налогов.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енования структурных элементов муниципальных программ,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реализации которых пр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едоставляются налоговые льготы.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(индикаторы) достижения целей 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 и (или) целей социально-экономической политики, не относящихся к 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программам, в связи с предоставлением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налоговых льгот, освобождений и иных префер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енций для плательщиков налогов.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 показателей (индикаторов) достижения целей 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 и (или) целей социально-экономической политики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относящихся к муниципальным программам,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предоставлением налоговых льгот, освобождений и иных преференций для плательщиков н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Прогнозные (оценочные) значения показателей (индикаторов) достижения целей 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программ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(или) целей социально-экономической политики, не относящихся к 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 программам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50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за отчетный финансовый год (тыс. рублей)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администратор доходов, отдел финансов и экономики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объема предоставленных налоговых льгот, освобождений и иных префер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енций для плательщиков налогов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текущий финансовый год, очередной финансовый год и плановый период (тыс. рублей)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финансов и экономики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администратор доходов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плательщиков налогов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администратор доходов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плательщиками налогов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видам налога (тыс. рублей)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администратор доходов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5322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="0065322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5322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5322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администратор доходов </w:t>
            </w:r>
          </w:p>
        </w:tc>
      </w:tr>
    </w:tbl>
    <w:p w:rsidR="005A0DBD" w:rsidRDefault="005A0D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765" w:rsidRDefault="00F807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34F54" w:rsidRDefault="003F186E" w:rsidP="00361951">
      <w:pPr>
        <w:spacing w:after="0"/>
        <w:ind w:left="59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  <w:r w:rsidR="0036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>к П</w:t>
      </w:r>
      <w:r w:rsidR="0053275B">
        <w:rPr>
          <w:rFonts w:ascii="Times New Roman" w:hAnsi="Times New Roman" w:cs="Times New Roman"/>
          <w:color w:val="000000" w:themeColor="text1"/>
          <w:sz w:val="24"/>
          <w:szCs w:val="24"/>
        </w:rPr>
        <w:t>орядку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перечня</w:t>
      </w:r>
      <w:r w:rsidR="0036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налоговых расходов, оценки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формирования </w:t>
      </w:r>
      <w:r w:rsidR="003619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>нформации о нормативных,</w:t>
      </w:r>
      <w:r w:rsidR="0036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целевых и фискальных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34F54" w:rsidRPr="00834F54" w:rsidRDefault="00834F54" w:rsidP="00834F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ПАСПОРТ </w:t>
      </w:r>
    </w:p>
    <w:p w:rsidR="003F186E" w:rsidRPr="00834F54" w:rsidRDefault="00834F54" w:rsidP="00834F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НАЛОГОВОГО РАСХОДА</w:t>
      </w:r>
    </w:p>
    <w:p w:rsidR="00834F54" w:rsidRDefault="00834F54" w:rsidP="00834F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834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34F54" w:rsidRDefault="00834F54" w:rsidP="00834F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6552"/>
        <w:gridCol w:w="2783"/>
      </w:tblGrid>
      <w:tr w:rsidR="00F80765" w:rsidRPr="00691966" w:rsidTr="00F80765">
        <w:tc>
          <w:tcPr>
            <w:tcW w:w="3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8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начение</w:t>
            </w:r>
          </w:p>
          <w:p w:rsidR="00F80765" w:rsidRPr="00E82175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</w:p>
          <w:p w:rsidR="00F80765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Нормативные характеристики налогового расхода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правовой акт, по которому предусматриваются налоговые льготы, освобождения и иные преференции по налогам.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765" w:rsidRPr="00691966" w:rsidRDefault="00F80765" w:rsidP="00F807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характеристики налогового расхода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категория налоговых расходов.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структурных элементов муниципальных программ, в целях реализации которых предоставляются налоговые льготы.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предоставлением налоговых льгот, освобождений и иных преференций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за отчетный финансовый год (тыс. рублей)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плательщиков налогов,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объем налогов, задекларированный для уплаты в бюджет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плательщиками налогов по видам налога (тыс. рублей)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ind w:left="-1301" w:right="-734" w:firstLine="13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налогов, задекларированный для уплаты в бюджет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186E" w:rsidRDefault="003F1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86E" w:rsidRDefault="003F1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86E" w:rsidRDefault="003F1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86E" w:rsidRDefault="003F1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86E" w:rsidRDefault="003F1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86E" w:rsidRPr="00691966" w:rsidRDefault="003F1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186E" w:rsidRPr="00691966" w:rsidSect="009529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BD" w:rsidRDefault="005A0DBD" w:rsidP="00E21DCF">
      <w:pPr>
        <w:spacing w:after="0" w:line="240" w:lineRule="auto"/>
      </w:pPr>
      <w:r>
        <w:separator/>
      </w:r>
    </w:p>
  </w:endnote>
  <w:endnote w:type="continuationSeparator" w:id="0">
    <w:p w:rsidR="005A0DBD" w:rsidRDefault="005A0DBD" w:rsidP="00E2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BD" w:rsidRDefault="005A0DBD" w:rsidP="00E21DCF">
      <w:pPr>
        <w:spacing w:after="0" w:line="240" w:lineRule="auto"/>
      </w:pPr>
      <w:r>
        <w:separator/>
      </w:r>
    </w:p>
  </w:footnote>
  <w:footnote w:type="continuationSeparator" w:id="0">
    <w:p w:rsidR="005A0DBD" w:rsidRDefault="005A0DBD" w:rsidP="00E2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13017"/>
    <w:multiLevelType w:val="hybridMultilevel"/>
    <w:tmpl w:val="09D0EEB4"/>
    <w:lvl w:ilvl="0" w:tplc="222A0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635DD6"/>
    <w:multiLevelType w:val="hybridMultilevel"/>
    <w:tmpl w:val="09D0EEB4"/>
    <w:lvl w:ilvl="0" w:tplc="222A0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9B"/>
    <w:rsid w:val="000159AB"/>
    <w:rsid w:val="00024DA5"/>
    <w:rsid w:val="000A3222"/>
    <w:rsid w:val="001058C3"/>
    <w:rsid w:val="00107480"/>
    <w:rsid w:val="00140376"/>
    <w:rsid w:val="0016424D"/>
    <w:rsid w:val="001F203C"/>
    <w:rsid w:val="0023468E"/>
    <w:rsid w:val="00272F1C"/>
    <w:rsid w:val="002D36E9"/>
    <w:rsid w:val="002D5CFA"/>
    <w:rsid w:val="002F7A8E"/>
    <w:rsid w:val="00303CCE"/>
    <w:rsid w:val="00306E71"/>
    <w:rsid w:val="0031547D"/>
    <w:rsid w:val="0035038F"/>
    <w:rsid w:val="00361951"/>
    <w:rsid w:val="003F186E"/>
    <w:rsid w:val="004018B0"/>
    <w:rsid w:val="00430E70"/>
    <w:rsid w:val="00435A70"/>
    <w:rsid w:val="00442EB7"/>
    <w:rsid w:val="00450CAE"/>
    <w:rsid w:val="00485600"/>
    <w:rsid w:val="004B693B"/>
    <w:rsid w:val="004C5DED"/>
    <w:rsid w:val="0053275B"/>
    <w:rsid w:val="00552FB6"/>
    <w:rsid w:val="00575B75"/>
    <w:rsid w:val="005A0DBD"/>
    <w:rsid w:val="006301C5"/>
    <w:rsid w:val="0065322C"/>
    <w:rsid w:val="0066121D"/>
    <w:rsid w:val="006616C0"/>
    <w:rsid w:val="00663E50"/>
    <w:rsid w:val="00675502"/>
    <w:rsid w:val="00691966"/>
    <w:rsid w:val="006F124E"/>
    <w:rsid w:val="00733B17"/>
    <w:rsid w:val="00834F54"/>
    <w:rsid w:val="008836EE"/>
    <w:rsid w:val="008B1471"/>
    <w:rsid w:val="00917C2F"/>
    <w:rsid w:val="009235BF"/>
    <w:rsid w:val="00934466"/>
    <w:rsid w:val="0095298C"/>
    <w:rsid w:val="00A0288F"/>
    <w:rsid w:val="00A249BD"/>
    <w:rsid w:val="00A67E87"/>
    <w:rsid w:val="00A86065"/>
    <w:rsid w:val="00A95EE0"/>
    <w:rsid w:val="00AA7B4B"/>
    <w:rsid w:val="00AF24E5"/>
    <w:rsid w:val="00B745E1"/>
    <w:rsid w:val="00BC378B"/>
    <w:rsid w:val="00BE5B27"/>
    <w:rsid w:val="00BF1A90"/>
    <w:rsid w:val="00C21D7F"/>
    <w:rsid w:val="00C61443"/>
    <w:rsid w:val="00C91413"/>
    <w:rsid w:val="00CD48B5"/>
    <w:rsid w:val="00CE03B9"/>
    <w:rsid w:val="00D36E5C"/>
    <w:rsid w:val="00DB0F2C"/>
    <w:rsid w:val="00DC3714"/>
    <w:rsid w:val="00E176CD"/>
    <w:rsid w:val="00E21DCF"/>
    <w:rsid w:val="00E450A2"/>
    <w:rsid w:val="00E82175"/>
    <w:rsid w:val="00E95853"/>
    <w:rsid w:val="00F80765"/>
    <w:rsid w:val="00FE21F3"/>
    <w:rsid w:val="00FE23CC"/>
    <w:rsid w:val="00FF05F0"/>
    <w:rsid w:val="00FF679B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C460E-EEE7-4B22-9C78-D352FD08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8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1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DCF"/>
  </w:style>
  <w:style w:type="paragraph" w:styleId="a9">
    <w:name w:val="footer"/>
    <w:basedOn w:val="a"/>
    <w:link w:val="aa"/>
    <w:uiPriority w:val="99"/>
    <w:unhideWhenUsed/>
    <w:rsid w:val="00E2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DCF"/>
  </w:style>
  <w:style w:type="table" w:styleId="ab">
    <w:name w:val="Table Grid"/>
    <w:basedOn w:val="a1"/>
    <w:uiPriority w:val="39"/>
    <w:rsid w:val="0083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www.ked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2E02-0981-4B83-8D6E-F304FC12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2</cp:revision>
  <cp:lastPrinted>2020-02-28T03:55:00Z</cp:lastPrinted>
  <dcterms:created xsi:type="dcterms:W3CDTF">2020-02-28T09:02:00Z</dcterms:created>
  <dcterms:modified xsi:type="dcterms:W3CDTF">2020-02-28T09:02:00Z</dcterms:modified>
</cp:coreProperties>
</file>