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9C4FDC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C4FDC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9C4FDC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9C4FDC">
        <w:rPr>
          <w:rFonts w:ascii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BE00C4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17.06.</w:t>
      </w:r>
      <w:r w:rsidR="00C66DC9">
        <w:rPr>
          <w:rFonts w:ascii="Times New Roman" w:hAnsi="Times New Roman"/>
          <w:bCs/>
          <w:sz w:val="24"/>
          <w:szCs w:val="24"/>
          <w:lang w:eastAsia="ar-SA"/>
        </w:rPr>
        <w:t>2021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2A6567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C66DC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127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D51297" w:rsidRPr="00C101FD" w:rsidRDefault="00D51297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91D9E" w:rsidRPr="001171CD" w:rsidRDefault="00AD20BE" w:rsidP="00D51297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71CD">
        <w:rPr>
          <w:rFonts w:ascii="Times New Roman" w:hAnsi="Times New Roman"/>
          <w:bCs/>
          <w:sz w:val="24"/>
          <w:szCs w:val="24"/>
        </w:rPr>
        <w:t>О Кедровском звене территориальной подсистемы единой государственной системы предупреждения и ликвидации чрезвычайных ситуаций Томской области</w:t>
      </w:r>
    </w:p>
    <w:p w:rsidR="00C101FD" w:rsidRPr="001171CD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0518F6" w:rsidRPr="001171CD" w:rsidRDefault="00AD20BE" w:rsidP="00E97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171CD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9" w:history="1">
        <w:r w:rsidRPr="001171CD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E97857">
        <w:rPr>
          <w:rFonts w:ascii="Times New Roman" w:hAnsi="Times New Roman"/>
          <w:sz w:val="24"/>
          <w:szCs w:val="24"/>
        </w:rPr>
        <w:t xml:space="preserve"> от 21.12.1994 № 68-ФЗ «</w:t>
      </w:r>
      <w:r w:rsidRPr="001171CD">
        <w:rPr>
          <w:rFonts w:ascii="Times New Roman" w:hAnsi="Times New Roman"/>
          <w:sz w:val="24"/>
          <w:szCs w:val="24"/>
        </w:rPr>
        <w:t>О защите населения и территорий от чрезвычайных ситуаций прир</w:t>
      </w:r>
      <w:r w:rsidR="00E97857">
        <w:rPr>
          <w:rFonts w:ascii="Times New Roman" w:hAnsi="Times New Roman"/>
          <w:sz w:val="24"/>
          <w:szCs w:val="24"/>
        </w:rPr>
        <w:t>одного и техногенного характера»</w:t>
      </w:r>
      <w:r w:rsidRPr="001171CD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1171CD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1171CD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30.12.2003 </w:t>
      </w:r>
      <w:r w:rsidR="00E97857">
        <w:rPr>
          <w:rFonts w:ascii="Times New Roman" w:hAnsi="Times New Roman"/>
          <w:sz w:val="24"/>
          <w:szCs w:val="24"/>
        </w:rPr>
        <w:t>№</w:t>
      </w:r>
      <w:r w:rsidRPr="001171CD">
        <w:rPr>
          <w:rFonts w:ascii="Times New Roman" w:hAnsi="Times New Roman"/>
          <w:sz w:val="24"/>
          <w:szCs w:val="24"/>
        </w:rPr>
        <w:t xml:space="preserve"> 794 </w:t>
      </w:r>
      <w:r w:rsidR="00E97857">
        <w:rPr>
          <w:rFonts w:ascii="Times New Roman" w:hAnsi="Times New Roman"/>
          <w:sz w:val="24"/>
          <w:szCs w:val="24"/>
        </w:rPr>
        <w:t>«</w:t>
      </w:r>
      <w:r w:rsidRPr="001171CD">
        <w:rPr>
          <w:rFonts w:ascii="Times New Roman" w:hAnsi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E97857">
        <w:rPr>
          <w:rFonts w:ascii="Times New Roman" w:hAnsi="Times New Roman"/>
          <w:sz w:val="24"/>
          <w:szCs w:val="24"/>
        </w:rPr>
        <w:t>»</w:t>
      </w:r>
      <w:r w:rsidRPr="001171CD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1171CD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1171CD">
        <w:rPr>
          <w:rFonts w:ascii="Times New Roman" w:hAnsi="Times New Roman"/>
          <w:sz w:val="24"/>
          <w:szCs w:val="24"/>
        </w:rPr>
        <w:t xml:space="preserve"> Томской области от 11.11.2005 </w:t>
      </w:r>
      <w:r w:rsidR="00E97857">
        <w:rPr>
          <w:rFonts w:ascii="Times New Roman" w:hAnsi="Times New Roman"/>
          <w:sz w:val="24"/>
          <w:szCs w:val="24"/>
        </w:rPr>
        <w:t>№</w:t>
      </w:r>
      <w:r w:rsidRPr="001171CD">
        <w:rPr>
          <w:rFonts w:ascii="Times New Roman" w:hAnsi="Times New Roman"/>
          <w:sz w:val="24"/>
          <w:szCs w:val="24"/>
        </w:rPr>
        <w:t xml:space="preserve"> 206-ОЗ </w:t>
      </w:r>
      <w:r w:rsidR="00E97857">
        <w:rPr>
          <w:rFonts w:ascii="Times New Roman" w:hAnsi="Times New Roman"/>
          <w:sz w:val="24"/>
          <w:szCs w:val="24"/>
        </w:rPr>
        <w:t>«</w:t>
      </w:r>
      <w:r w:rsidRPr="001171CD">
        <w:rPr>
          <w:rFonts w:ascii="Times New Roman" w:hAnsi="Times New Roman"/>
          <w:sz w:val="24"/>
          <w:szCs w:val="24"/>
        </w:rPr>
        <w:t>О защите населения и территорий Томской области от чрезвычайных ситуаций природного и техногенного характера</w:t>
      </w:r>
      <w:r w:rsidR="00E97857">
        <w:rPr>
          <w:rFonts w:ascii="Times New Roman" w:hAnsi="Times New Roman"/>
          <w:sz w:val="24"/>
          <w:szCs w:val="24"/>
        </w:rPr>
        <w:t>»</w:t>
      </w:r>
      <w:r w:rsidRPr="001171CD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1171CD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1171CD">
        <w:rPr>
          <w:rFonts w:ascii="Times New Roman" w:hAnsi="Times New Roman"/>
          <w:sz w:val="24"/>
          <w:szCs w:val="24"/>
        </w:rPr>
        <w:t xml:space="preserve"> Администрации</w:t>
      </w:r>
      <w:r w:rsidR="00E97857">
        <w:rPr>
          <w:rFonts w:ascii="Times New Roman" w:hAnsi="Times New Roman"/>
          <w:sz w:val="24"/>
          <w:szCs w:val="24"/>
        </w:rPr>
        <w:t xml:space="preserve"> Томской области от 17.08.2007 № 122а «</w:t>
      </w:r>
      <w:r w:rsidRPr="001171CD">
        <w:rPr>
          <w:rFonts w:ascii="Times New Roman" w:hAnsi="Times New Roman"/>
          <w:sz w:val="24"/>
          <w:szCs w:val="24"/>
        </w:rPr>
        <w:t>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</w:t>
      </w:r>
      <w:r w:rsidR="00E97857">
        <w:rPr>
          <w:rFonts w:ascii="Times New Roman" w:hAnsi="Times New Roman"/>
          <w:sz w:val="24"/>
          <w:szCs w:val="24"/>
        </w:rPr>
        <w:t>»</w:t>
      </w:r>
      <w:r w:rsidRPr="001171CD">
        <w:rPr>
          <w:rFonts w:ascii="Times New Roman" w:hAnsi="Times New Roman"/>
          <w:sz w:val="24"/>
          <w:szCs w:val="24"/>
        </w:rPr>
        <w:t xml:space="preserve">, в целях совершенствования взаимодействия Администрации города Кедрового, организаций всех форм собственности по вопросам предупреждения и ликвидации чрезвычайных ситуаций </w:t>
      </w:r>
    </w:p>
    <w:p w:rsidR="00C01895" w:rsidRPr="001171CD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171CD"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7D293C" w:rsidRPr="001171CD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 w:rsidRPr="001171CD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AD20BE" w:rsidRPr="00E97857" w:rsidRDefault="00AD20BE" w:rsidP="00C66DC9">
      <w:pPr>
        <w:pStyle w:val="ConsPlusNormal"/>
        <w:tabs>
          <w:tab w:val="left" w:pos="709"/>
          <w:tab w:val="left" w:pos="1276"/>
          <w:tab w:val="left" w:pos="1418"/>
        </w:tabs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7857">
        <w:rPr>
          <w:rFonts w:ascii="Times New Roman" w:hAnsi="Times New Roman" w:cs="Times New Roman"/>
          <w:sz w:val="24"/>
          <w:szCs w:val="24"/>
        </w:rPr>
        <w:t>1</w:t>
      </w:r>
      <w:r w:rsidR="00C66DC9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44" w:history="1">
        <w:r w:rsidR="00C66DC9">
          <w:rPr>
            <w:rFonts w:ascii="Times New Roman" w:hAnsi="Times New Roman" w:cs="Times New Roman"/>
            <w:sz w:val="24"/>
            <w:szCs w:val="24"/>
            <w:lang w:eastAsia="en-US"/>
          </w:rPr>
          <w:t>Положение</w:t>
        </w:r>
      </w:hyperlink>
      <w:r w:rsidRPr="00E97857">
        <w:rPr>
          <w:rFonts w:ascii="Times New Roman" w:hAnsi="Times New Roman" w:cs="Times New Roman"/>
          <w:sz w:val="24"/>
          <w:szCs w:val="24"/>
          <w:lang w:eastAsia="en-US"/>
        </w:rPr>
        <w:t xml:space="preserve"> о Кедровском звене территориальной подсистемы единой государственной системы предупреждения и ликвидации чрезвычайных ситуаций Томской области</w:t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приложением № 1 к настоящему постановлению.                                         </w:t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978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E978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</w:t>
      </w:r>
      <w:hyperlink w:anchor="P117" w:history="1">
        <w:r w:rsidR="00C66DC9">
          <w:rPr>
            <w:rFonts w:ascii="Times New Roman" w:hAnsi="Times New Roman" w:cs="Times New Roman"/>
            <w:sz w:val="24"/>
            <w:szCs w:val="24"/>
            <w:lang w:eastAsia="en-US"/>
          </w:rPr>
          <w:t>с</w:t>
        </w:r>
      </w:hyperlink>
      <w:r w:rsidR="00911AAF">
        <w:rPr>
          <w:rFonts w:ascii="Times New Roman" w:hAnsi="Times New Roman" w:cs="Times New Roman"/>
          <w:sz w:val="24"/>
          <w:szCs w:val="24"/>
          <w:lang w:eastAsia="en-US"/>
        </w:rPr>
        <w:t>труктуру</w:t>
      </w:r>
      <w:r w:rsidRPr="00E97857">
        <w:rPr>
          <w:rFonts w:ascii="Times New Roman" w:hAnsi="Times New Roman" w:cs="Times New Roman"/>
          <w:sz w:val="24"/>
          <w:szCs w:val="24"/>
          <w:lang w:eastAsia="en-US"/>
        </w:rPr>
        <w:t xml:space="preserve"> Кедровского звена территориальной подсистемы единой государственной системы предупреждения и ликвидации чрезвычайных ситуаций Томской области</w:t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приложением № 2 к настоящему постановлению</w:t>
      </w:r>
      <w:r w:rsidRPr="00E9785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97857" w:rsidRPr="00E9785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911AA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11AA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66DC9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E97857">
        <w:rPr>
          <w:rFonts w:ascii="Times New Roman" w:hAnsi="Times New Roman" w:cs="Times New Roman"/>
          <w:sz w:val="24"/>
          <w:szCs w:val="24"/>
          <w:lang w:eastAsia="en-US"/>
        </w:rPr>
        <w:t>. Рекомендовать руководителям организаций утвердить приказами положения об объектовых звеньях в соответствии с Положением о Кедровском звене территориальной подсистемы единой государственной системы предупреждения и ликвидации чрезвычайных ситуаций Томской области.</w:t>
      </w:r>
    </w:p>
    <w:p w:rsidR="005E2565" w:rsidRPr="001171CD" w:rsidRDefault="00C66DC9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2D2687" w:rsidRPr="001171CD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="005E2565" w:rsidRPr="001171CD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</w:p>
    <w:p w:rsidR="005E2565" w:rsidRPr="001171CD" w:rsidRDefault="00C66DC9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AE530D" w:rsidRPr="001171CD">
        <w:rPr>
          <w:rFonts w:ascii="Times New Roman" w:hAnsi="Times New Roman"/>
          <w:sz w:val="24"/>
          <w:szCs w:val="24"/>
          <w:lang w:eastAsia="ar-SA"/>
        </w:rPr>
        <w:t>.</w:t>
      </w:r>
      <w:r w:rsidR="00AE530D" w:rsidRPr="001171CD">
        <w:rPr>
          <w:rFonts w:ascii="Times New Roman" w:hAnsi="Times New Roman"/>
          <w:sz w:val="24"/>
          <w:szCs w:val="24"/>
          <w:lang w:eastAsia="ar-SA"/>
        </w:rPr>
        <w:tab/>
      </w:r>
      <w:r w:rsidR="005E2565" w:rsidRPr="001171CD">
        <w:rPr>
          <w:rFonts w:ascii="Times New Roman" w:hAnsi="Times New Roman"/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</w:t>
      </w:r>
      <w:r w:rsidR="00D51297" w:rsidRPr="001171CD">
        <w:rPr>
          <w:rFonts w:ascii="Times New Roman" w:hAnsi="Times New Roman"/>
          <w:sz w:val="24"/>
          <w:szCs w:val="24"/>
          <w:lang w:eastAsia="ar-SA"/>
        </w:rPr>
        <w:t>А</w:t>
      </w:r>
      <w:r w:rsidR="005E2565" w:rsidRPr="001171CD">
        <w:rPr>
          <w:rFonts w:ascii="Times New Roman" w:hAnsi="Times New Roman"/>
          <w:sz w:val="24"/>
          <w:szCs w:val="24"/>
          <w:lang w:eastAsia="ar-SA"/>
        </w:rPr>
        <w:t xml:space="preserve">дминистрации города Кедрового в информационно-телекоммуникационной сети «Интернет»: </w:t>
      </w:r>
      <w:hyperlink r:id="rId13" w:history="1">
        <w:r w:rsidR="005E2565" w:rsidRPr="001171C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="005E2565" w:rsidRPr="001171CD">
        <w:rPr>
          <w:rFonts w:ascii="Times New Roman" w:hAnsi="Times New Roman"/>
          <w:sz w:val="24"/>
          <w:szCs w:val="24"/>
          <w:lang w:eastAsia="ar-SA"/>
        </w:rPr>
        <w:t>.</w:t>
      </w:r>
    </w:p>
    <w:p w:rsidR="00AE530D" w:rsidRPr="001171CD" w:rsidRDefault="00C66DC9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6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Контроль за исполнением настоящего постановления возложить на </w:t>
      </w:r>
      <w:r w:rsidR="0071511B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Первого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замести</w:t>
      </w:r>
      <w:r w:rsidR="0071511B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теля </w:t>
      </w:r>
      <w:r w:rsidR="00D51297" w:rsidRPr="001171CD"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="0071511B" w:rsidRPr="001171CD">
        <w:rPr>
          <w:rFonts w:ascii="Times New Roman" w:hAnsi="Times New Roman"/>
          <w:bCs/>
          <w:sz w:val="24"/>
          <w:szCs w:val="24"/>
          <w:lang w:eastAsia="ar-SA"/>
        </w:rPr>
        <w:t>эра</w:t>
      </w:r>
      <w:r w:rsidR="00D51297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E530D" w:rsidRPr="001171C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Pr="001171C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Pr="001171C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004FA" w:rsidRPr="001171CD" w:rsidRDefault="00AE530D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Мэр                                                                                                                          </w:t>
      </w:r>
      <w:r w:rsidR="009C4FDC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Н.А. Соловьева</w:t>
      </w:r>
    </w:p>
    <w:p w:rsidR="00960641" w:rsidRPr="001171CD" w:rsidRDefault="00960641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960641" w:rsidRPr="001171CD" w:rsidSect="00CD71BE">
          <w:pgSz w:w="11906" w:h="16838" w:code="9"/>
          <w:pgMar w:top="1134" w:right="567" w:bottom="1134" w:left="1134" w:header="539" w:footer="221" w:gutter="0"/>
          <w:cols w:space="708"/>
          <w:titlePg/>
          <w:docGrid w:linePitch="360"/>
        </w:sectPr>
      </w:pPr>
    </w:p>
    <w:p w:rsidR="00AD20BE" w:rsidRDefault="00C66DC9" w:rsidP="00C66D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1171CD"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AD20BE" w:rsidRPr="001171CD" w:rsidRDefault="00C66DC9" w:rsidP="00C66DC9">
      <w:pPr>
        <w:pStyle w:val="ConsPlusNormal"/>
        <w:tabs>
          <w:tab w:val="left" w:pos="586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950DB">
        <w:rPr>
          <w:rFonts w:ascii="Times New Roman" w:hAnsi="Times New Roman" w:cs="Times New Roman"/>
          <w:sz w:val="24"/>
          <w:szCs w:val="24"/>
        </w:rPr>
        <w:t xml:space="preserve">  </w:t>
      </w:r>
      <w:r w:rsidR="00CD71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1171CD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AD20BE" w:rsidRPr="001171CD" w:rsidRDefault="00F950DB" w:rsidP="00F950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D71BE">
        <w:rPr>
          <w:rFonts w:ascii="Times New Roman" w:hAnsi="Times New Roman" w:cs="Times New Roman"/>
          <w:sz w:val="24"/>
          <w:szCs w:val="24"/>
        </w:rPr>
        <w:t xml:space="preserve"> 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7E9F" w:rsidRPr="001171CD"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AD20BE" w:rsidRPr="001171CD" w:rsidRDefault="00C66DC9" w:rsidP="00C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D71BE">
        <w:rPr>
          <w:rFonts w:ascii="Times New Roman" w:hAnsi="Times New Roman" w:cs="Times New Roman"/>
          <w:sz w:val="24"/>
          <w:szCs w:val="24"/>
        </w:rPr>
        <w:t xml:space="preserve">  </w:t>
      </w:r>
      <w:r w:rsidR="001171CD">
        <w:rPr>
          <w:rFonts w:ascii="Times New Roman" w:hAnsi="Times New Roman" w:cs="Times New Roman"/>
          <w:sz w:val="24"/>
          <w:szCs w:val="24"/>
        </w:rPr>
        <w:t>о</w:t>
      </w:r>
      <w:r w:rsidR="00AD20BE" w:rsidRPr="001171CD">
        <w:rPr>
          <w:rFonts w:ascii="Times New Roman" w:hAnsi="Times New Roman" w:cs="Times New Roman"/>
          <w:sz w:val="24"/>
          <w:szCs w:val="24"/>
        </w:rPr>
        <w:t>т</w:t>
      </w:r>
      <w:r w:rsidR="00FC7E9F" w:rsidRPr="001171CD">
        <w:rPr>
          <w:rFonts w:ascii="Times New Roman" w:hAnsi="Times New Roman" w:cs="Times New Roman"/>
          <w:sz w:val="24"/>
          <w:szCs w:val="24"/>
        </w:rPr>
        <w:t xml:space="preserve"> «     »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FC7E9F" w:rsidRPr="001171CD">
        <w:rPr>
          <w:rFonts w:ascii="Times New Roman" w:hAnsi="Times New Roman" w:cs="Times New Roman"/>
          <w:sz w:val="24"/>
          <w:szCs w:val="24"/>
        </w:rPr>
        <w:t>_________</w:t>
      </w:r>
      <w:r w:rsidR="001171CD">
        <w:rPr>
          <w:rFonts w:ascii="Times New Roman" w:hAnsi="Times New Roman" w:cs="Times New Roman"/>
          <w:sz w:val="24"/>
          <w:szCs w:val="24"/>
        </w:rPr>
        <w:t>№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FC7E9F" w:rsidRPr="001171CD">
        <w:rPr>
          <w:rFonts w:ascii="Times New Roman" w:hAnsi="Times New Roman" w:cs="Times New Roman"/>
          <w:sz w:val="24"/>
          <w:szCs w:val="24"/>
        </w:rPr>
        <w:t>___</w:t>
      </w:r>
      <w:r w:rsidR="00CD71BE">
        <w:rPr>
          <w:rFonts w:ascii="Times New Roman" w:hAnsi="Times New Roman" w:cs="Times New Roman"/>
          <w:sz w:val="24"/>
          <w:szCs w:val="24"/>
        </w:rPr>
        <w:t>_</w:t>
      </w:r>
    </w:p>
    <w:p w:rsidR="00AD20BE" w:rsidRPr="001171CD" w:rsidRDefault="00AD20BE" w:rsidP="00AD2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20BE" w:rsidRPr="001171CD" w:rsidRDefault="00CD71BE" w:rsidP="00AD20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B16836">
        <w:rPr>
          <w:rFonts w:ascii="Times New Roman" w:hAnsi="Times New Roman" w:cs="Times New Roman"/>
          <w:sz w:val="24"/>
          <w:szCs w:val="24"/>
        </w:rPr>
        <w:t>Кедровском</w:t>
      </w:r>
      <w:r>
        <w:rPr>
          <w:rFonts w:ascii="Times New Roman" w:hAnsi="Times New Roman" w:cs="Times New Roman"/>
          <w:sz w:val="24"/>
          <w:szCs w:val="24"/>
        </w:rPr>
        <w:t xml:space="preserve"> звене территориальной </w:t>
      </w:r>
      <w:r w:rsidR="00B16836">
        <w:rPr>
          <w:rFonts w:ascii="Times New Roman" w:hAnsi="Times New Roman" w:cs="Times New Roman"/>
          <w:sz w:val="24"/>
          <w:szCs w:val="24"/>
        </w:rPr>
        <w:t>подсистемы единой государственной системы предупреждения и ликвидации чрезвычайных ситуаций Томской области</w:t>
      </w:r>
    </w:p>
    <w:p w:rsidR="00AD20BE" w:rsidRPr="001171CD" w:rsidRDefault="00AD20BE" w:rsidP="00AD2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C9" w:rsidRDefault="00AD20BE" w:rsidP="00C6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функционирования </w:t>
      </w:r>
      <w:r w:rsidR="00FC7E9F" w:rsidRPr="001171CD">
        <w:rPr>
          <w:rFonts w:ascii="Times New Roman" w:hAnsi="Times New Roman" w:cs="Times New Roman"/>
          <w:sz w:val="24"/>
          <w:szCs w:val="24"/>
        </w:rPr>
        <w:t xml:space="preserve">Кедровского </w:t>
      </w:r>
      <w:r w:rsidRPr="001171CD">
        <w:rPr>
          <w:rFonts w:ascii="Times New Roman" w:hAnsi="Times New Roman" w:cs="Times New Roman"/>
          <w:sz w:val="24"/>
          <w:szCs w:val="24"/>
        </w:rPr>
        <w:t>звена территориальной подсистемы единой государственной системы предупреждения и ликвидации чрезвычайных ситуаций Томской области на территории муниципального образования «Город Кедровый».</w:t>
      </w:r>
    </w:p>
    <w:p w:rsidR="00C66DC9" w:rsidRDefault="00FC7E9F" w:rsidP="00C6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2. Кедровское з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вено территориальной подсистемы единой государственной системы предупреждения и ликвидации чрезвычайных ситуаций Томской области (далее - </w:t>
      </w:r>
      <w:r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) объединяет </w:t>
      </w:r>
      <w:r w:rsidRPr="001171CD">
        <w:rPr>
          <w:rFonts w:ascii="Times New Roman" w:hAnsi="Times New Roman" w:cs="Times New Roman"/>
          <w:sz w:val="24"/>
          <w:szCs w:val="24"/>
        </w:rPr>
        <w:t>органы управления, сил</w:t>
      </w:r>
      <w:r w:rsidR="00574B90" w:rsidRPr="001171CD">
        <w:rPr>
          <w:rFonts w:ascii="Times New Roman" w:hAnsi="Times New Roman" w:cs="Times New Roman"/>
          <w:sz w:val="24"/>
          <w:szCs w:val="24"/>
        </w:rPr>
        <w:t>ы</w:t>
      </w:r>
      <w:r w:rsidRPr="001171CD">
        <w:rPr>
          <w:rFonts w:ascii="Times New Roman" w:hAnsi="Times New Roman" w:cs="Times New Roman"/>
          <w:sz w:val="24"/>
          <w:szCs w:val="24"/>
        </w:rPr>
        <w:t xml:space="preserve"> и средств</w:t>
      </w:r>
      <w:r w:rsidR="00574B90" w:rsidRPr="001171CD">
        <w:rPr>
          <w:rFonts w:ascii="Times New Roman" w:hAnsi="Times New Roman" w:cs="Times New Roman"/>
          <w:sz w:val="24"/>
          <w:szCs w:val="24"/>
        </w:rPr>
        <w:t>а</w:t>
      </w:r>
      <w:r w:rsidRPr="001171CD">
        <w:rPr>
          <w:rFonts w:ascii="Times New Roman" w:hAnsi="Times New Roman" w:cs="Times New Roman"/>
          <w:sz w:val="24"/>
          <w:szCs w:val="24"/>
        </w:rPr>
        <w:t xml:space="preserve"> городских отделений (представительств) федеральных органов исполнительной власти (по согласованию), городских отделений (представительств) органов исполнительной власти Томской области (по согласованию), </w:t>
      </w:r>
      <w:r w:rsidR="00574B90" w:rsidRPr="001171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71BE">
        <w:rPr>
          <w:rFonts w:ascii="Times New Roman" w:hAnsi="Times New Roman" w:cs="Times New Roman"/>
          <w:sz w:val="24"/>
          <w:szCs w:val="24"/>
        </w:rPr>
        <w:t>г</w:t>
      </w:r>
      <w:r w:rsidR="00574B90" w:rsidRPr="001171CD">
        <w:rPr>
          <w:rFonts w:ascii="Times New Roman" w:hAnsi="Times New Roman" w:cs="Times New Roman"/>
          <w:sz w:val="24"/>
          <w:szCs w:val="24"/>
        </w:rPr>
        <w:t>ород</w:t>
      </w:r>
      <w:r w:rsidR="00CD71BE">
        <w:rPr>
          <w:rFonts w:ascii="Times New Roman" w:hAnsi="Times New Roman" w:cs="Times New Roman"/>
          <w:sz w:val="24"/>
          <w:szCs w:val="24"/>
        </w:rPr>
        <w:t>а Кедрового</w:t>
      </w:r>
      <w:r w:rsidRPr="001171CD">
        <w:rPr>
          <w:rFonts w:ascii="Times New Roman" w:hAnsi="Times New Roman" w:cs="Times New Roman"/>
          <w:sz w:val="24"/>
          <w:szCs w:val="24"/>
        </w:rPr>
        <w:t xml:space="preserve"> и организаций, в полномочия которых входит решение вопросов в области защиты населения и территорий от чрезвычайных ситуаций, в том числе по обеспечению безопасности людей на водных объектах и осуществляет свою деятельность в целях выполнения задач, предусмотренных Федеральным </w:t>
      </w:r>
      <w:hyperlink r:id="rId14" w:history="1">
        <w:r w:rsidRPr="00C66D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71CD">
        <w:rPr>
          <w:rFonts w:ascii="Times New Roman" w:hAnsi="Times New Roman" w:cs="Times New Roman"/>
          <w:sz w:val="24"/>
          <w:szCs w:val="24"/>
        </w:rPr>
        <w:t xml:space="preserve"> от 21.12.1994 </w:t>
      </w:r>
      <w:r w:rsidR="00E27CDA">
        <w:rPr>
          <w:rFonts w:ascii="Times New Roman" w:hAnsi="Times New Roman" w:cs="Times New Roman"/>
          <w:sz w:val="24"/>
          <w:szCs w:val="24"/>
        </w:rPr>
        <w:t>№</w:t>
      </w:r>
      <w:r w:rsidRPr="001171CD">
        <w:rPr>
          <w:rFonts w:ascii="Times New Roman" w:hAnsi="Times New Roman" w:cs="Times New Roman"/>
          <w:sz w:val="24"/>
          <w:szCs w:val="24"/>
        </w:rPr>
        <w:t xml:space="preserve"> 68-ФЗ </w:t>
      </w:r>
      <w:r w:rsidR="00E27CDA">
        <w:rPr>
          <w:rFonts w:ascii="Times New Roman" w:hAnsi="Times New Roman" w:cs="Times New Roman"/>
          <w:sz w:val="24"/>
          <w:szCs w:val="24"/>
        </w:rPr>
        <w:t>«</w:t>
      </w:r>
      <w:r w:rsidRPr="001171CD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</w:t>
      </w:r>
      <w:r w:rsidR="00E27CDA">
        <w:rPr>
          <w:rFonts w:ascii="Times New Roman" w:hAnsi="Times New Roman" w:cs="Times New Roman"/>
          <w:sz w:val="24"/>
          <w:szCs w:val="24"/>
        </w:rPr>
        <w:t>дного и техногенного характера»</w:t>
      </w:r>
      <w:r w:rsidR="00574B90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и </w:t>
      </w:r>
      <w:hyperlink r:id="rId15" w:history="1">
        <w:r w:rsidR="00AD20BE" w:rsidRPr="00C66DC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AD20BE" w:rsidRPr="001171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</w:t>
      </w:r>
      <w:r w:rsidR="00E27CDA">
        <w:rPr>
          <w:rFonts w:ascii="Times New Roman" w:hAnsi="Times New Roman" w:cs="Times New Roman"/>
          <w:sz w:val="24"/>
          <w:szCs w:val="24"/>
        </w:rPr>
        <w:t>№</w:t>
      </w:r>
      <w:r w:rsidR="00AD20BE" w:rsidRPr="001171CD">
        <w:rPr>
          <w:rFonts w:ascii="Times New Roman" w:hAnsi="Times New Roman" w:cs="Times New Roman"/>
          <w:sz w:val="24"/>
          <w:szCs w:val="24"/>
        </w:rPr>
        <w:t xml:space="preserve"> 794 </w:t>
      </w:r>
      <w:r w:rsidR="00E27CDA">
        <w:rPr>
          <w:rFonts w:ascii="Times New Roman" w:hAnsi="Times New Roman" w:cs="Times New Roman"/>
          <w:sz w:val="24"/>
          <w:szCs w:val="24"/>
        </w:rPr>
        <w:t>«</w:t>
      </w:r>
      <w:r w:rsidR="00AD20BE" w:rsidRPr="001171CD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E27CDA">
        <w:rPr>
          <w:rFonts w:ascii="Times New Roman" w:hAnsi="Times New Roman" w:cs="Times New Roman"/>
          <w:sz w:val="24"/>
          <w:szCs w:val="24"/>
        </w:rPr>
        <w:t>»</w:t>
      </w:r>
      <w:r w:rsidR="00AD20BE" w:rsidRPr="001171CD">
        <w:rPr>
          <w:rFonts w:ascii="Times New Roman" w:hAnsi="Times New Roman" w:cs="Times New Roman"/>
          <w:sz w:val="24"/>
          <w:szCs w:val="24"/>
        </w:rPr>
        <w:t>.</w:t>
      </w:r>
    </w:p>
    <w:p w:rsidR="00E27CDA" w:rsidRDefault="00AD20BE" w:rsidP="00E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3. На территории муниципального образования «Город Кедровый» действуют</w:t>
      </w:r>
      <w:r w:rsidR="00FC7E9F" w:rsidRPr="001171CD">
        <w:rPr>
          <w:rFonts w:ascii="Times New Roman" w:hAnsi="Times New Roman" w:cs="Times New Roman"/>
          <w:sz w:val="24"/>
          <w:szCs w:val="24"/>
        </w:rPr>
        <w:t xml:space="preserve"> К</w:t>
      </w:r>
      <w:r w:rsidRPr="001171CD">
        <w:rPr>
          <w:rFonts w:ascii="Times New Roman" w:hAnsi="Times New Roman" w:cs="Times New Roman"/>
          <w:sz w:val="24"/>
          <w:szCs w:val="24"/>
        </w:rPr>
        <w:t>З ТП РСЧС и звенья функциональных подсистем федеральных органов исполнительной власти и уполномоченных организаций, расположенных на территории муниципального образования «Город Кедровый».</w:t>
      </w:r>
    </w:p>
    <w:p w:rsidR="00E27CDA" w:rsidRDefault="00AD20BE" w:rsidP="00E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4. Целью создания </w:t>
      </w:r>
      <w:r w:rsidR="00FC7E9F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Pr="001171CD">
        <w:rPr>
          <w:rFonts w:ascii="Times New Roman" w:hAnsi="Times New Roman" w:cs="Times New Roman"/>
          <w:sz w:val="24"/>
          <w:szCs w:val="24"/>
        </w:rPr>
        <w:t>, действующего на муниципальном и объектовом уровнях, являются предупреждение и ликвидация чрезвычайных ситуаций в пределах территории муниципального образования «Город Кедровый».</w:t>
      </w:r>
    </w:p>
    <w:p w:rsidR="00E27CDA" w:rsidRDefault="00AD20BE" w:rsidP="00E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5. На каждом уровне </w:t>
      </w:r>
      <w:r w:rsidR="00FC7E9F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Pr="001171CD">
        <w:rPr>
          <w:rFonts w:ascii="Times New Roman" w:hAnsi="Times New Roman" w:cs="Times New Roman"/>
          <w:sz w:val="24"/>
          <w:szCs w:val="24"/>
        </w:rPr>
        <w:t xml:space="preserve">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</w:t>
      </w:r>
      <w:r w:rsidR="00FC7E9F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>, системы оповещения населения о чрезвычайных ситуациях и системы информирования населения о чрезвычайных ситуациях.</w:t>
      </w:r>
    </w:p>
    <w:p w:rsidR="00E27CDA" w:rsidRDefault="00AD20BE" w:rsidP="00E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6. Координационными органами </w:t>
      </w:r>
      <w:r w:rsidR="00FC7E9F" w:rsidRPr="001171CD">
        <w:rPr>
          <w:rFonts w:ascii="Times New Roman" w:hAnsi="Times New Roman" w:cs="Times New Roman"/>
          <w:sz w:val="24"/>
          <w:szCs w:val="24"/>
        </w:rPr>
        <w:t>К</w:t>
      </w:r>
      <w:r w:rsidRPr="001171CD">
        <w:rPr>
          <w:rFonts w:ascii="Times New Roman" w:hAnsi="Times New Roman" w:cs="Times New Roman"/>
          <w:sz w:val="24"/>
          <w:szCs w:val="24"/>
        </w:rPr>
        <w:t>З ТП РСЧС</w:t>
      </w:r>
      <w:r w:rsidR="00FC7E9F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27CDA" w:rsidRDefault="00AD20BE" w:rsidP="00E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1) на муниципальном уровне - Комиссия по предупреждению и ликвидации чрезвычайных ситуаций и обеспечению пожарной безопасности муниципального образования «Город Кедровый» (далее - КЧС и ПБ МО «Город Кедровый»);</w:t>
      </w:r>
    </w:p>
    <w:p w:rsidR="00E27CDA" w:rsidRDefault="00AD20BE" w:rsidP="00E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2) 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AD20BE" w:rsidRDefault="00AD20BE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1) </w:t>
      </w:r>
      <w:r w:rsidR="008859C2" w:rsidRPr="001171CD">
        <w:rPr>
          <w:rFonts w:ascii="Times New Roman" w:hAnsi="Times New Roman" w:cs="Times New Roman"/>
          <w:sz w:val="24"/>
          <w:szCs w:val="24"/>
        </w:rPr>
        <w:t>правовым актом</w:t>
      </w:r>
      <w:r w:rsidRPr="001171C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D71BE">
        <w:rPr>
          <w:rFonts w:ascii="Times New Roman" w:hAnsi="Times New Roman" w:cs="Times New Roman"/>
          <w:sz w:val="24"/>
          <w:szCs w:val="24"/>
        </w:rPr>
        <w:t>г</w:t>
      </w:r>
      <w:r w:rsidRPr="001171CD">
        <w:rPr>
          <w:rFonts w:ascii="Times New Roman" w:hAnsi="Times New Roman" w:cs="Times New Roman"/>
          <w:sz w:val="24"/>
          <w:szCs w:val="24"/>
        </w:rPr>
        <w:t>ород</w:t>
      </w:r>
      <w:r w:rsidR="00CD71BE">
        <w:rPr>
          <w:rFonts w:ascii="Times New Roman" w:hAnsi="Times New Roman" w:cs="Times New Roman"/>
          <w:sz w:val="24"/>
          <w:szCs w:val="24"/>
        </w:rPr>
        <w:t>а</w:t>
      </w:r>
      <w:r w:rsidRPr="001171CD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CD71BE">
        <w:rPr>
          <w:rFonts w:ascii="Times New Roman" w:hAnsi="Times New Roman" w:cs="Times New Roman"/>
          <w:sz w:val="24"/>
          <w:szCs w:val="24"/>
        </w:rPr>
        <w:t>ого</w:t>
      </w:r>
      <w:r w:rsidRPr="001171CD">
        <w:rPr>
          <w:rFonts w:ascii="Times New Roman" w:hAnsi="Times New Roman" w:cs="Times New Roman"/>
          <w:sz w:val="24"/>
          <w:szCs w:val="24"/>
        </w:rPr>
        <w:t>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2) приказом организации.</w:t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8. Компетенция комиссий по предупреждению и ликвидации чрезвычайных ситуаций и обеспечению пожарной безопасности, а также порядок принятия ими решений определяются положениями о них или решениями об их образовании.</w:t>
      </w:r>
      <w:r w:rsidR="00911AA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9. Постоянно действующими органами управления </w:t>
      </w:r>
      <w:r w:rsidR="00FC7E9F" w:rsidRPr="001171CD">
        <w:rPr>
          <w:rFonts w:ascii="Times New Roman" w:hAnsi="Times New Roman" w:cs="Times New Roman"/>
          <w:sz w:val="24"/>
          <w:szCs w:val="24"/>
        </w:rPr>
        <w:t>К</w:t>
      </w:r>
      <w:r w:rsidRPr="001171CD">
        <w:rPr>
          <w:rFonts w:ascii="Times New Roman" w:hAnsi="Times New Roman" w:cs="Times New Roman"/>
          <w:sz w:val="24"/>
          <w:szCs w:val="24"/>
        </w:rPr>
        <w:t>З ТП РСЧС  являются: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1) на муниципальном уровне </w:t>
      </w:r>
      <w:r w:rsidR="008859C2" w:rsidRPr="001171CD">
        <w:rPr>
          <w:rFonts w:ascii="Times New Roman" w:hAnsi="Times New Roman" w:cs="Times New Roman"/>
          <w:sz w:val="24"/>
          <w:szCs w:val="24"/>
        </w:rPr>
        <w:t>–</w:t>
      </w:r>
      <w:r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8859C2" w:rsidRPr="001171CD">
        <w:rPr>
          <w:rFonts w:ascii="Times New Roman" w:hAnsi="Times New Roman" w:cs="Times New Roman"/>
          <w:sz w:val="24"/>
          <w:szCs w:val="24"/>
        </w:rPr>
        <w:t>отдел ГО, ЧС и обеспечения</w:t>
      </w:r>
      <w:r w:rsidRPr="001171CD">
        <w:rPr>
          <w:rFonts w:ascii="Times New Roman" w:hAnsi="Times New Roman" w:cs="Times New Roman"/>
          <w:sz w:val="24"/>
          <w:szCs w:val="24"/>
        </w:rPr>
        <w:t>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171CD">
        <w:rPr>
          <w:rFonts w:ascii="Times New Roman" w:hAnsi="Times New Roman" w:cs="Times New Roman"/>
          <w:sz w:val="24"/>
          <w:szCs w:val="24"/>
        </w:rPr>
        <w:t>2) на объектовом уровне - структурные подразделения (сотрудники)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Постоянно действующие органы управления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>К</w:t>
      </w:r>
      <w:r w:rsidRPr="001171CD">
        <w:rPr>
          <w:rFonts w:ascii="Times New Roman" w:hAnsi="Times New Roman" w:cs="Times New Roman"/>
          <w:sz w:val="24"/>
          <w:szCs w:val="24"/>
        </w:rPr>
        <w:t>З ТП РСЧС создаются и осуществляют свою деятельность в порядке, установленном законодательством Российской Федерации.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10. Компетенция и полномочия постоянно действующих органов управления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>определяются соответствующими положениями о них или уставами указанных органов управления.</w:t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11. Органами повседневного управления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>являются: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1) на муниципальном уровне - Единая дежурно-диспетчерская служба </w:t>
      </w:r>
      <w:r w:rsidR="008859C2" w:rsidRPr="001171CD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CD71BE">
        <w:rPr>
          <w:rFonts w:ascii="Times New Roman" w:hAnsi="Times New Roman" w:cs="Times New Roman"/>
          <w:sz w:val="24"/>
          <w:szCs w:val="24"/>
        </w:rPr>
        <w:t xml:space="preserve"> (далее – ЕДДС МО «Город Кедровый»</w:t>
      </w:r>
      <w:r w:rsidR="00B16836">
        <w:rPr>
          <w:rFonts w:ascii="Times New Roman" w:hAnsi="Times New Roman" w:cs="Times New Roman"/>
          <w:sz w:val="24"/>
          <w:szCs w:val="24"/>
        </w:rPr>
        <w:t>)</w:t>
      </w:r>
      <w:r w:rsidR="00911AAF">
        <w:rPr>
          <w:rFonts w:ascii="Times New Roman" w:hAnsi="Times New Roman" w:cs="Times New Roman"/>
          <w:sz w:val="24"/>
          <w:szCs w:val="24"/>
        </w:rPr>
        <w:t>;</w:t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2) на объектовом уровне - дежурно-диспетчерские службы организаций (объектов).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Органы повседневного управления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>создаются для обеспечения деятельности органов местного самоуправления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12. Компетенция и полномочия органов повседневного управления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>определяются соответствующими положениями о них или уставами указанных органов управления.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13. Размещение органов управления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14. К силам и средствам </w:t>
      </w:r>
      <w:r w:rsidR="008859C2" w:rsidRPr="001171CD">
        <w:rPr>
          <w:rFonts w:ascii="Times New Roman" w:hAnsi="Times New Roman" w:cs="Times New Roman"/>
          <w:sz w:val="24"/>
          <w:szCs w:val="24"/>
        </w:rPr>
        <w:t xml:space="preserve">КЗ ТП РСЧС </w:t>
      </w:r>
      <w:r w:rsidRPr="001171CD">
        <w:rPr>
          <w:rFonts w:ascii="Times New Roman" w:hAnsi="Times New Roman" w:cs="Times New Roman"/>
          <w:sz w:val="24"/>
          <w:szCs w:val="24"/>
        </w:rPr>
        <w:t xml:space="preserve">относятся специально подготовленные силы и средства Администрации </w:t>
      </w:r>
      <w:r w:rsidR="00B16836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171CD">
        <w:rPr>
          <w:rFonts w:ascii="Times New Roman" w:hAnsi="Times New Roman" w:cs="Times New Roman"/>
          <w:sz w:val="24"/>
          <w:szCs w:val="24"/>
        </w:rPr>
        <w:t>», организаций и общественных объединений муниципального образования «Город Кедровый», предназначенные и выделяемые (привлекаемые) для предупреждения и ликвидации чрезвычайных ситуаций.</w:t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порядке, установленном действующим законодательством.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15. В состав сил и средств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входят силы и средства, предназначенные для оперативного реагирования на чрезвычайные ситуации и проведения работ по их ликвидации.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Основу сил постоянной готовности составляют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16. Привлечение сил и средств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осуществляется: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1)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2) по решению Администрации </w:t>
      </w:r>
      <w:r w:rsidR="00B16836">
        <w:rPr>
          <w:rFonts w:ascii="Times New Roman" w:hAnsi="Times New Roman" w:cs="Times New Roman"/>
          <w:sz w:val="24"/>
          <w:szCs w:val="24"/>
        </w:rPr>
        <w:t>г</w:t>
      </w:r>
      <w:r w:rsidRPr="001171CD">
        <w:rPr>
          <w:rFonts w:ascii="Times New Roman" w:hAnsi="Times New Roman" w:cs="Times New Roman"/>
          <w:sz w:val="24"/>
          <w:szCs w:val="24"/>
        </w:rPr>
        <w:t>ород</w:t>
      </w:r>
      <w:r w:rsidR="00B16836">
        <w:rPr>
          <w:rFonts w:ascii="Times New Roman" w:hAnsi="Times New Roman" w:cs="Times New Roman"/>
          <w:sz w:val="24"/>
          <w:szCs w:val="24"/>
        </w:rPr>
        <w:t>а</w:t>
      </w:r>
      <w:r w:rsidRPr="001171CD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B16836">
        <w:rPr>
          <w:rFonts w:ascii="Times New Roman" w:hAnsi="Times New Roman" w:cs="Times New Roman"/>
          <w:sz w:val="24"/>
          <w:szCs w:val="24"/>
        </w:rPr>
        <w:t>ого</w:t>
      </w:r>
      <w:r w:rsidRPr="001171CD">
        <w:rPr>
          <w:rFonts w:ascii="Times New Roman" w:hAnsi="Times New Roman" w:cs="Times New Roman"/>
          <w:sz w:val="24"/>
          <w:szCs w:val="24"/>
        </w:rPr>
        <w:t>» и организаций, осуществляющих руководство деятельностью указанных сил.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17. Информационное обеспечение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Прием сообщений об угрозе и возникновении чрезвычайных ситуаций осуществляется по единому телефонному номеру - 112.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18. 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осуществляются городскими отделениями федеральных и территориальных органов исполнительной власти, Администрацией </w:t>
      </w:r>
      <w:r w:rsidR="00F950DB">
        <w:rPr>
          <w:rFonts w:ascii="Times New Roman" w:hAnsi="Times New Roman" w:cs="Times New Roman"/>
          <w:sz w:val="24"/>
          <w:szCs w:val="24"/>
        </w:rPr>
        <w:t>города Кедрового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и организациями в порядке, установленном Правительством Российской Федерации.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19. При отсутствии угрозы возникновения чрезвычайных ситуаций на территории муниципального образования «Город Кедровый» (организаций) органы управления и силы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функционируют в режиме повседневной деятельности.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 xml:space="preserve">Решениями Мэра города Кедрового и руководителей организаций, на территории которых могут возникнуть или возникли чрезвычайные ситуации, для органов управления и сил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может устанавливаться один из следующих режимов функционирования: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1) режим повышенной готовности - при угрозе возникновения чрезвычайных ситуаций;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2) режим чрезвычайной ситуации - при возникновении и ликвидации чрезвычайных ситуаций.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235A2C">
        <w:rPr>
          <w:rFonts w:ascii="Times New Roman" w:hAnsi="Times New Roman" w:cs="Times New Roman"/>
          <w:sz w:val="24"/>
          <w:szCs w:val="24"/>
        </w:rPr>
        <w:tab/>
      </w:r>
      <w:r w:rsidR="00F950DB">
        <w:rPr>
          <w:rFonts w:ascii="Times New Roman" w:hAnsi="Times New Roman" w:cs="Times New Roman"/>
          <w:sz w:val="24"/>
          <w:szCs w:val="24"/>
        </w:rPr>
        <w:t>20</w:t>
      </w:r>
      <w:r w:rsidRPr="001171CD">
        <w:rPr>
          <w:rFonts w:ascii="Times New Roman" w:hAnsi="Times New Roman" w:cs="Times New Roman"/>
          <w:sz w:val="24"/>
          <w:szCs w:val="24"/>
        </w:rPr>
        <w:t>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1)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2) местный уровень реагирования - решением Мэра города Кедрового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образования «Город Кедровый».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</w:t>
      </w:r>
      <w:r w:rsidR="00F950DB">
        <w:rPr>
          <w:rFonts w:ascii="Times New Roman" w:hAnsi="Times New Roman" w:cs="Times New Roman"/>
          <w:sz w:val="24"/>
          <w:szCs w:val="24"/>
        </w:rPr>
        <w:t>1</w:t>
      </w:r>
      <w:r w:rsidRPr="001171CD">
        <w:rPr>
          <w:rFonts w:ascii="Times New Roman" w:hAnsi="Times New Roman" w:cs="Times New Roman"/>
          <w:sz w:val="24"/>
          <w:szCs w:val="24"/>
        </w:rPr>
        <w:t xml:space="preserve">. </w:t>
      </w:r>
      <w:r w:rsidR="00003158" w:rsidRPr="001171CD">
        <w:rPr>
          <w:rFonts w:ascii="Times New Roman" w:hAnsi="Times New Roman" w:cs="Times New Roman"/>
          <w:sz w:val="24"/>
          <w:szCs w:val="24"/>
        </w:rPr>
        <w:t>Нормативным актом</w:t>
      </w:r>
      <w:r w:rsidRPr="001171CD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и (или) приказом организации о введении для соответствующих органов управления и сил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режима повышенной готовности или режима чрезвычайной ситуации определяются: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1) обстоятельства, послужившие основанием для введения режима повышенной готовности или режима чрезвычайной ситуации;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2) границы территории, на которой может возникнуть чрезвычайная ситуация, или границы зоны чрезвычайной ситуации;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3) силы и средства, привлекаемые к проведению мероприятий по предупреждению и ликвидации чрезвычайной ситуации;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4) перечень мер по обеспечению защиты населения от чрезвычайной ситуации или организации работ по ее ликвидации;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5)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</w:t>
      </w:r>
      <w:r w:rsidR="00F950DB">
        <w:rPr>
          <w:rFonts w:ascii="Times New Roman" w:hAnsi="Times New Roman" w:cs="Times New Roman"/>
          <w:sz w:val="24"/>
          <w:szCs w:val="24"/>
        </w:rPr>
        <w:t>2</w:t>
      </w:r>
      <w:r w:rsidRPr="001171CD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B16836">
        <w:rPr>
          <w:rFonts w:ascii="Times New Roman" w:hAnsi="Times New Roman" w:cs="Times New Roman"/>
          <w:sz w:val="24"/>
          <w:szCs w:val="24"/>
        </w:rPr>
        <w:t>города</w:t>
      </w:r>
      <w:r w:rsidRPr="001171CD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B16836">
        <w:rPr>
          <w:rFonts w:ascii="Times New Roman" w:hAnsi="Times New Roman" w:cs="Times New Roman"/>
          <w:sz w:val="24"/>
          <w:szCs w:val="24"/>
        </w:rPr>
        <w:t>ого</w:t>
      </w:r>
      <w:r w:rsidRPr="001171CD">
        <w:rPr>
          <w:rFonts w:ascii="Times New Roman" w:hAnsi="Times New Roman" w:cs="Times New Roman"/>
          <w:sz w:val="24"/>
          <w:szCs w:val="24"/>
        </w:rPr>
        <w:t xml:space="preserve"> и руководители организации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003158" w:rsidRPr="001171CD">
        <w:rPr>
          <w:rFonts w:ascii="Times New Roman" w:hAnsi="Times New Roman" w:cs="Times New Roman"/>
          <w:sz w:val="24"/>
          <w:szCs w:val="24"/>
        </w:rPr>
        <w:t>К</w:t>
      </w:r>
      <w:r w:rsidRPr="001171CD">
        <w:rPr>
          <w:rFonts w:ascii="Times New Roman" w:hAnsi="Times New Roman" w:cs="Times New Roman"/>
          <w:sz w:val="24"/>
          <w:szCs w:val="24"/>
        </w:rPr>
        <w:t>З ТП РСЧС, а также мерах по обеспечению безопасности населения.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="00B16836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</w:t>
      </w:r>
      <w:r w:rsidR="00F950DB">
        <w:rPr>
          <w:rFonts w:ascii="Times New Roman" w:hAnsi="Times New Roman" w:cs="Times New Roman"/>
          <w:sz w:val="24"/>
          <w:szCs w:val="24"/>
        </w:rPr>
        <w:t>3</w:t>
      </w:r>
      <w:r w:rsidRPr="001171CD">
        <w:rPr>
          <w:rFonts w:ascii="Times New Roman" w:hAnsi="Times New Roman" w:cs="Times New Roman"/>
          <w:sz w:val="24"/>
          <w:szCs w:val="24"/>
        </w:rPr>
        <w:t xml:space="preserve">. При устранении обстоятельств, послуживших основанием для введения на территории муниципального образования «Город Кедровый» (организации) режима повышенной готовности или режима чрезвычайной ситуации, </w:t>
      </w:r>
      <w:r w:rsidR="00003158" w:rsidRPr="001171CD">
        <w:rPr>
          <w:rFonts w:ascii="Times New Roman" w:hAnsi="Times New Roman" w:cs="Times New Roman"/>
          <w:sz w:val="24"/>
          <w:szCs w:val="24"/>
        </w:rPr>
        <w:t>нормативным актом</w:t>
      </w:r>
      <w:r w:rsidRPr="001171CD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(приказом организации) отменяется установленный режим функционирования органов управления и сил </w:t>
      </w:r>
      <w:r w:rsidR="00003158" w:rsidRPr="001171CD">
        <w:rPr>
          <w:rFonts w:ascii="Times New Roman" w:hAnsi="Times New Roman" w:cs="Times New Roman"/>
          <w:sz w:val="24"/>
          <w:szCs w:val="24"/>
        </w:rPr>
        <w:t>К</w:t>
      </w:r>
      <w:r w:rsidRPr="001171CD">
        <w:rPr>
          <w:rFonts w:ascii="Times New Roman" w:hAnsi="Times New Roman" w:cs="Times New Roman"/>
          <w:sz w:val="24"/>
          <w:szCs w:val="24"/>
        </w:rPr>
        <w:t>З ТП РСЧС.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2</w:t>
      </w:r>
      <w:r w:rsidR="00F950DB">
        <w:rPr>
          <w:rFonts w:ascii="Times New Roman" w:hAnsi="Times New Roman" w:cs="Times New Roman"/>
          <w:sz w:val="24"/>
          <w:szCs w:val="24"/>
        </w:rPr>
        <w:t>4</w:t>
      </w:r>
      <w:r w:rsidRPr="001171CD">
        <w:rPr>
          <w:rFonts w:ascii="Times New Roman" w:hAnsi="Times New Roman" w:cs="Times New Roman"/>
          <w:sz w:val="24"/>
          <w:szCs w:val="24"/>
        </w:rPr>
        <w:t xml:space="preserve">. Финансовое обеспечение функционирования </w:t>
      </w:r>
      <w:r w:rsidR="008859C2" w:rsidRPr="001171CD">
        <w:rPr>
          <w:rFonts w:ascii="Times New Roman" w:hAnsi="Times New Roman" w:cs="Times New Roman"/>
          <w:sz w:val="24"/>
          <w:szCs w:val="24"/>
        </w:rPr>
        <w:t>КЗ ТП РСЧС</w:t>
      </w:r>
      <w:r w:rsidR="00003158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Pr="001171CD">
        <w:rPr>
          <w:rFonts w:ascii="Times New Roman" w:hAnsi="Times New Roman" w:cs="Times New Roman"/>
          <w:sz w:val="24"/>
          <w:szCs w:val="24"/>
        </w:rPr>
        <w:t>и мероприятий по предупреждению и ликвидации чрезвычайных ситуаций осуществляется за счет средств бюджета муниципального образования «Город Кедровый» и собственников (пользователей) имущества в соответствии с законодательством Российской Федерации.</w:t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="00CD71BE">
        <w:rPr>
          <w:rFonts w:ascii="Times New Roman" w:hAnsi="Times New Roman" w:cs="Times New Roman"/>
          <w:sz w:val="24"/>
          <w:szCs w:val="24"/>
        </w:rPr>
        <w:tab/>
      </w:r>
      <w:r w:rsidR="00911AAF">
        <w:rPr>
          <w:rFonts w:ascii="Times New Roman" w:hAnsi="Times New Roman" w:cs="Times New Roman"/>
          <w:sz w:val="24"/>
          <w:szCs w:val="24"/>
        </w:rPr>
        <w:tab/>
      </w:r>
      <w:r w:rsidRPr="001171CD">
        <w:rPr>
          <w:rFonts w:ascii="Times New Roman" w:hAnsi="Times New Roman" w:cs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 в соответствии с действующим законодательством.</w:t>
      </w:r>
    </w:p>
    <w:p w:rsidR="00235A2C" w:rsidRDefault="00235A2C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A2C" w:rsidRDefault="00235A2C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A2C" w:rsidRDefault="00235A2C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A2C" w:rsidRDefault="00235A2C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A2C" w:rsidRDefault="00235A2C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F7A" w:rsidRPr="00640F7A" w:rsidRDefault="00640F7A" w:rsidP="00640F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40F7A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Приложение № 2                     </w:t>
      </w:r>
    </w:p>
    <w:p w:rsidR="00640F7A" w:rsidRPr="00640F7A" w:rsidRDefault="00640F7A" w:rsidP="00640F7A">
      <w:pPr>
        <w:spacing w:after="0" w:line="240" w:lineRule="auto"/>
        <w:ind w:left="495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40F7A">
        <w:rPr>
          <w:rFonts w:ascii="Times New Roman" w:hAnsi="Times New Roman"/>
          <w:bCs/>
          <w:sz w:val="24"/>
          <w:szCs w:val="24"/>
          <w:lang w:eastAsia="ar-SA"/>
        </w:rPr>
        <w:t xml:space="preserve">               к постановлению Администрации </w:t>
      </w:r>
    </w:p>
    <w:p w:rsidR="00640F7A" w:rsidRPr="00640F7A" w:rsidRDefault="00640F7A" w:rsidP="00640F7A">
      <w:pPr>
        <w:spacing w:after="0" w:line="240" w:lineRule="auto"/>
        <w:ind w:left="495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40F7A">
        <w:rPr>
          <w:rFonts w:ascii="Times New Roman" w:hAnsi="Times New Roman"/>
          <w:bCs/>
          <w:sz w:val="24"/>
          <w:szCs w:val="24"/>
          <w:lang w:eastAsia="ar-SA"/>
        </w:rPr>
        <w:t xml:space="preserve">               города Кедрового</w:t>
      </w:r>
    </w:p>
    <w:p w:rsidR="00640F7A" w:rsidRPr="00640F7A" w:rsidRDefault="00640F7A" w:rsidP="00640F7A">
      <w:pPr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640F7A">
        <w:rPr>
          <w:rFonts w:ascii="Times New Roman" w:hAnsi="Times New Roman"/>
          <w:bCs/>
          <w:sz w:val="24"/>
          <w:szCs w:val="24"/>
          <w:lang w:eastAsia="ar-SA"/>
        </w:rPr>
        <w:t xml:space="preserve">               от _________ 202__ № _____</w:t>
      </w:r>
    </w:p>
    <w:p w:rsidR="00640F7A" w:rsidRPr="00640F7A" w:rsidRDefault="00640F7A" w:rsidP="00640F7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0F7A" w:rsidRPr="00640F7A" w:rsidRDefault="00640F7A" w:rsidP="00640F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640F7A">
        <w:rPr>
          <w:rFonts w:ascii="Times New Roman" w:hAnsi="Times New Roman"/>
          <w:noProof/>
          <w:sz w:val="24"/>
          <w:szCs w:val="24"/>
          <w:lang w:eastAsia="ru-RU"/>
        </w:rPr>
        <w:t xml:space="preserve">СТРУКТУРА </w:t>
      </w:r>
    </w:p>
    <w:p w:rsidR="00640F7A" w:rsidRPr="00640F7A" w:rsidRDefault="00640F7A" w:rsidP="00640F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640F7A">
        <w:rPr>
          <w:rFonts w:ascii="Times New Roman" w:hAnsi="Times New Roman"/>
          <w:noProof/>
          <w:sz w:val="24"/>
          <w:szCs w:val="24"/>
          <w:lang w:eastAsia="ru-RU"/>
        </w:rPr>
        <w:t xml:space="preserve">Кедровского звена территориальной подсистемы единой государственной системы предупреждения и ликвидации чрезвычайных ситуаций Томской области </w:t>
      </w:r>
    </w:p>
    <w:tbl>
      <w:tblPr>
        <w:tblpPr w:leftFromText="180" w:rightFromText="180" w:vertAnchor="page" w:horzAnchor="margin" w:tblpY="3601"/>
        <w:tblW w:w="9575" w:type="dxa"/>
        <w:tblLayout w:type="fixed"/>
        <w:tblLook w:val="01E0" w:firstRow="1" w:lastRow="1" w:firstColumn="1" w:lastColumn="1" w:noHBand="0" w:noVBand="0"/>
      </w:tblPr>
      <w:tblGrid>
        <w:gridCol w:w="987"/>
        <w:gridCol w:w="13"/>
        <w:gridCol w:w="1038"/>
        <w:gridCol w:w="915"/>
        <w:gridCol w:w="902"/>
        <w:gridCol w:w="16"/>
        <w:gridCol w:w="949"/>
        <w:gridCol w:w="962"/>
        <w:gridCol w:w="850"/>
        <w:gridCol w:w="834"/>
        <w:gridCol w:w="11"/>
        <w:gridCol w:w="1086"/>
        <w:gridCol w:w="713"/>
        <w:gridCol w:w="299"/>
      </w:tblGrid>
      <w:tr w:rsidR="00640F7A" w:rsidRPr="00640F7A" w:rsidTr="00C4383B">
        <w:trPr>
          <w:trHeight w:val="360"/>
        </w:trPr>
        <w:tc>
          <w:tcPr>
            <w:tcW w:w="9575" w:type="dxa"/>
            <w:gridSpan w:val="14"/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0F7A" w:rsidRPr="00640F7A" w:rsidRDefault="00640F7A" w:rsidP="00640F7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640F7A" w:rsidRPr="00640F7A" w:rsidTr="00C4383B">
        <w:trPr>
          <w:trHeight w:val="362"/>
        </w:trPr>
        <w:tc>
          <w:tcPr>
            <w:tcW w:w="2038" w:type="dxa"/>
            <w:gridSpan w:val="3"/>
            <w:tcBorders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Мэр города Кедрового– </w:t>
            </w:r>
          </w:p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ПБ МО «Город Кедровый»</w:t>
            </w:r>
          </w:p>
        </w:tc>
        <w:tc>
          <w:tcPr>
            <w:tcW w:w="2109" w:type="dxa"/>
            <w:gridSpan w:val="4"/>
            <w:tcBorders>
              <w:lef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rPr>
          <w:trHeight w:val="228"/>
        </w:trPr>
        <w:tc>
          <w:tcPr>
            <w:tcW w:w="1000" w:type="dxa"/>
            <w:gridSpan w:val="2"/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5"/>
            <w:tcBorders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left w:val="nil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rPr>
          <w:trHeight w:val="128"/>
        </w:trPr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rPr>
          <w:trHeight w:val="440"/>
        </w:trPr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обеспечения Администрации города Кедрового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ЕДДС МО «Город Кедровый»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ПБ </w:t>
            </w:r>
          </w:p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Кедровый»</w:t>
            </w:r>
          </w:p>
        </w:tc>
      </w:tr>
      <w:tr w:rsidR="00640F7A" w:rsidRPr="00640F7A" w:rsidTr="00C4383B">
        <w:trPr>
          <w:trHeight w:val="440"/>
        </w:trPr>
        <w:tc>
          <w:tcPr>
            <w:tcW w:w="2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rPr>
          <w:trHeight w:val="406"/>
        </w:trPr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gridSpan w:val="4"/>
            <w:tcBorders>
              <w:left w:val="nil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система оповещения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КЗ ТП РСЧС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Оперативная группа КЧС и ПБ </w:t>
            </w:r>
          </w:p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Кедровый»</w:t>
            </w:r>
          </w:p>
        </w:tc>
      </w:tr>
      <w:tr w:rsidR="00640F7A" w:rsidRPr="00640F7A" w:rsidTr="00C4383B">
        <w:tc>
          <w:tcPr>
            <w:tcW w:w="987" w:type="dxa"/>
            <w:tcBorders>
              <w:top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Сеть наблюдения и лабораторного контроля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Резервы финансовых и материальных ресурсов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F7A" w:rsidRPr="00640F7A" w:rsidRDefault="00640F7A" w:rsidP="0064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Дежурно-диспетчерские службы организаций</w:t>
            </w:r>
          </w:p>
        </w:tc>
      </w:tr>
      <w:tr w:rsidR="00640F7A" w:rsidRPr="00640F7A" w:rsidTr="00C4383B">
        <w:tc>
          <w:tcPr>
            <w:tcW w:w="2038" w:type="dxa"/>
            <w:gridSpan w:val="3"/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lef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7A" w:rsidRPr="00640F7A" w:rsidTr="00C4383B"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Объектовое звено РСЧС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Пункты временного размещения 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7A" w:rsidRPr="00640F7A" w:rsidRDefault="00640F7A" w:rsidP="00640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F7A">
              <w:rPr>
                <w:rFonts w:ascii="Times New Roman" w:hAnsi="Times New Roman"/>
                <w:sz w:val="24"/>
                <w:szCs w:val="24"/>
                <w:lang w:eastAsia="ru-RU"/>
              </w:rPr>
              <w:t>Спасательные службы</w:t>
            </w:r>
          </w:p>
        </w:tc>
      </w:tr>
    </w:tbl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F7A" w:rsidRPr="00640F7A" w:rsidRDefault="00640F7A" w:rsidP="00640F7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5A2C" w:rsidRDefault="00235A2C" w:rsidP="00B16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A2C" w:rsidRDefault="00235A2C" w:rsidP="00235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235A2C" w:rsidSect="00CD71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9F" w:rsidRDefault="009F709F" w:rsidP="00DC0CF2">
      <w:pPr>
        <w:spacing w:after="0" w:line="240" w:lineRule="auto"/>
      </w:pPr>
      <w:r>
        <w:separator/>
      </w:r>
    </w:p>
  </w:endnote>
  <w:endnote w:type="continuationSeparator" w:id="0">
    <w:p w:rsidR="009F709F" w:rsidRDefault="009F709F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9F" w:rsidRDefault="009F709F" w:rsidP="00DC0CF2">
      <w:pPr>
        <w:spacing w:after="0" w:line="240" w:lineRule="auto"/>
      </w:pPr>
      <w:r>
        <w:separator/>
      </w:r>
    </w:p>
  </w:footnote>
  <w:footnote w:type="continuationSeparator" w:id="0">
    <w:p w:rsidR="009F709F" w:rsidRDefault="009F709F" w:rsidP="00DC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145E7"/>
    <w:rsid w:val="000518F6"/>
    <w:rsid w:val="00081F32"/>
    <w:rsid w:val="00094CDD"/>
    <w:rsid w:val="00097158"/>
    <w:rsid w:val="000A49DA"/>
    <w:rsid w:val="0010430D"/>
    <w:rsid w:val="00105116"/>
    <w:rsid w:val="001171CD"/>
    <w:rsid w:val="00126AFF"/>
    <w:rsid w:val="0015446E"/>
    <w:rsid w:val="001550D6"/>
    <w:rsid w:val="00160790"/>
    <w:rsid w:val="00164F32"/>
    <w:rsid w:val="001A65B3"/>
    <w:rsid w:val="001B36A6"/>
    <w:rsid w:val="001B5862"/>
    <w:rsid w:val="001B7905"/>
    <w:rsid w:val="001D7CB4"/>
    <w:rsid w:val="0020156C"/>
    <w:rsid w:val="002236C6"/>
    <w:rsid w:val="00234DDC"/>
    <w:rsid w:val="00235A2C"/>
    <w:rsid w:val="00241E60"/>
    <w:rsid w:val="00260351"/>
    <w:rsid w:val="002612A6"/>
    <w:rsid w:val="00270498"/>
    <w:rsid w:val="00283125"/>
    <w:rsid w:val="00284C4B"/>
    <w:rsid w:val="002971EB"/>
    <w:rsid w:val="002A6567"/>
    <w:rsid w:val="002C1052"/>
    <w:rsid w:val="002D2687"/>
    <w:rsid w:val="002D62E9"/>
    <w:rsid w:val="003157CB"/>
    <w:rsid w:val="00323D87"/>
    <w:rsid w:val="00345B77"/>
    <w:rsid w:val="003709BB"/>
    <w:rsid w:val="00380E69"/>
    <w:rsid w:val="00396630"/>
    <w:rsid w:val="003A0B42"/>
    <w:rsid w:val="003A1241"/>
    <w:rsid w:val="003A46D6"/>
    <w:rsid w:val="003A7269"/>
    <w:rsid w:val="0046243E"/>
    <w:rsid w:val="00462A30"/>
    <w:rsid w:val="004C0708"/>
    <w:rsid w:val="004D0505"/>
    <w:rsid w:val="004D0F99"/>
    <w:rsid w:val="004F4352"/>
    <w:rsid w:val="00500AF7"/>
    <w:rsid w:val="005067FB"/>
    <w:rsid w:val="005128FD"/>
    <w:rsid w:val="00517896"/>
    <w:rsid w:val="00537045"/>
    <w:rsid w:val="00555F3C"/>
    <w:rsid w:val="00574B90"/>
    <w:rsid w:val="00593F01"/>
    <w:rsid w:val="005B0EDB"/>
    <w:rsid w:val="005B72DD"/>
    <w:rsid w:val="005E02EB"/>
    <w:rsid w:val="005E2565"/>
    <w:rsid w:val="00611FCB"/>
    <w:rsid w:val="00613248"/>
    <w:rsid w:val="00616D02"/>
    <w:rsid w:val="00620B5A"/>
    <w:rsid w:val="00621AB4"/>
    <w:rsid w:val="00624384"/>
    <w:rsid w:val="00624B1C"/>
    <w:rsid w:val="00636338"/>
    <w:rsid w:val="00640F7A"/>
    <w:rsid w:val="00691D9E"/>
    <w:rsid w:val="006A787F"/>
    <w:rsid w:val="0071511B"/>
    <w:rsid w:val="00743942"/>
    <w:rsid w:val="007730F2"/>
    <w:rsid w:val="007A14B2"/>
    <w:rsid w:val="007B09EB"/>
    <w:rsid w:val="007B4BF3"/>
    <w:rsid w:val="007C4728"/>
    <w:rsid w:val="007D293C"/>
    <w:rsid w:val="0084348B"/>
    <w:rsid w:val="0084750E"/>
    <w:rsid w:val="008771DD"/>
    <w:rsid w:val="008859C2"/>
    <w:rsid w:val="008D7069"/>
    <w:rsid w:val="008E3ADF"/>
    <w:rsid w:val="00911AAF"/>
    <w:rsid w:val="00911FAC"/>
    <w:rsid w:val="00960641"/>
    <w:rsid w:val="00962EC1"/>
    <w:rsid w:val="00971974"/>
    <w:rsid w:val="009735A9"/>
    <w:rsid w:val="00985E16"/>
    <w:rsid w:val="009A5074"/>
    <w:rsid w:val="009C4FDC"/>
    <w:rsid w:val="009E08E4"/>
    <w:rsid w:val="009F709F"/>
    <w:rsid w:val="00A05DA6"/>
    <w:rsid w:val="00A25597"/>
    <w:rsid w:val="00A53F23"/>
    <w:rsid w:val="00A62D99"/>
    <w:rsid w:val="00A641D2"/>
    <w:rsid w:val="00A70161"/>
    <w:rsid w:val="00AD08B0"/>
    <w:rsid w:val="00AD20BE"/>
    <w:rsid w:val="00AE530D"/>
    <w:rsid w:val="00B004FA"/>
    <w:rsid w:val="00B03EB3"/>
    <w:rsid w:val="00B161B1"/>
    <w:rsid w:val="00B16836"/>
    <w:rsid w:val="00B32036"/>
    <w:rsid w:val="00B54FE2"/>
    <w:rsid w:val="00B96950"/>
    <w:rsid w:val="00BA036B"/>
    <w:rsid w:val="00BC4BD9"/>
    <w:rsid w:val="00BE00C4"/>
    <w:rsid w:val="00BF7C39"/>
    <w:rsid w:val="00C01895"/>
    <w:rsid w:val="00C101FD"/>
    <w:rsid w:val="00C12C1E"/>
    <w:rsid w:val="00C1321F"/>
    <w:rsid w:val="00C4332A"/>
    <w:rsid w:val="00C538BD"/>
    <w:rsid w:val="00C66DC9"/>
    <w:rsid w:val="00C818CC"/>
    <w:rsid w:val="00C94407"/>
    <w:rsid w:val="00CD06FA"/>
    <w:rsid w:val="00CD71BE"/>
    <w:rsid w:val="00D04EAC"/>
    <w:rsid w:val="00D51297"/>
    <w:rsid w:val="00DC0CF2"/>
    <w:rsid w:val="00DE0F14"/>
    <w:rsid w:val="00E1231A"/>
    <w:rsid w:val="00E2535C"/>
    <w:rsid w:val="00E27198"/>
    <w:rsid w:val="00E27CDA"/>
    <w:rsid w:val="00E328B4"/>
    <w:rsid w:val="00E33467"/>
    <w:rsid w:val="00E34452"/>
    <w:rsid w:val="00E65A2E"/>
    <w:rsid w:val="00E97857"/>
    <w:rsid w:val="00EB5972"/>
    <w:rsid w:val="00ED383E"/>
    <w:rsid w:val="00ED4B3A"/>
    <w:rsid w:val="00F02E23"/>
    <w:rsid w:val="00F27C64"/>
    <w:rsid w:val="00F472EB"/>
    <w:rsid w:val="00F91DBD"/>
    <w:rsid w:val="00F950DB"/>
    <w:rsid w:val="00FA2B97"/>
    <w:rsid w:val="00FB0CF0"/>
    <w:rsid w:val="00FB4B35"/>
    <w:rsid w:val="00FC7E9F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edradm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110F318354F3F4095614DF903095FBB278C06EBDC217EBEAC91CE13E2A2099084C383EBC05E97B3930400BF1EBC0450CXFY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110F318354F3F4095614DF903095FBB278C06EBDC214ECE9CE1CE13E2A2099084C383EBC05E97B3930400BF1EBC0450CXFY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110F318354F3F409560AD2865CCBFFB0759B61B8C719B8B6981AB6617A26CC5A0C6667EF44A277392B5C0AF1XFY5J" TargetMode="External"/><Relationship Id="rId10" Type="http://schemas.openxmlformats.org/officeDocument/2006/relationships/hyperlink" Target="consultantplus://offline/ref=1B110F318354F3F409560AD2865CCBFFB0759B61B8C719B8B6981AB6617A26CC480C3E6BED41BC74393E0A5BB7A0CF470BED6E68197B5A63X0Y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10F318354F3F409560AD2865CCBFFB0749E60B9C519B8B6981AB6617A26CC480C3E6BED41BC7F3E3E0A5BB7A0CF470BED6E68197B5A63X0Y1J" TargetMode="External"/><Relationship Id="rId14" Type="http://schemas.openxmlformats.org/officeDocument/2006/relationships/hyperlink" Target="consultantplus://offline/ref=5F2D014D1362217C578952EF961D9EA8A9EEAF45CA664C5C9DDB9D207116E3787D6F3CE5E4E89EE491E280258Ap1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FE5A-C949-4AF9-9466-6FC6DB52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2021-06-17T08:10:00Z</cp:lastPrinted>
  <dcterms:created xsi:type="dcterms:W3CDTF">2020-12-28T07:31:00Z</dcterms:created>
  <dcterms:modified xsi:type="dcterms:W3CDTF">2021-06-17T10:19:00Z</dcterms:modified>
</cp:coreProperties>
</file>