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836412" wp14:editId="05A2C57C">
            <wp:extent cx="561975" cy="79057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АДМИНИСТРАЦИЯ ГОРОДА КЕДРОВОГО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51A60" w:rsidRPr="00990EF4" w:rsidRDefault="00FE3C39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C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12.12.</w:t>
      </w:r>
      <w:r w:rsidR="00E2314B" w:rsidRPr="00FE3C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2023</w:t>
      </w:r>
      <w:r w:rsidR="00645E31" w:rsidRPr="00FE3C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г.</w:t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="001C1DFE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7C5D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50C95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0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645E31" w:rsidRPr="00990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FE3C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447</w:t>
      </w:r>
    </w:p>
    <w:p w:rsidR="00645E31" w:rsidRPr="00990EF4" w:rsidRDefault="00645E31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Томская область</w:t>
      </w:r>
    </w:p>
    <w:p w:rsidR="00351A60" w:rsidRPr="00990EF4" w:rsidRDefault="00351A60" w:rsidP="000A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Кедровый</w:t>
      </w:r>
    </w:p>
    <w:p w:rsidR="00E82515" w:rsidRPr="00990EF4" w:rsidRDefault="00E82515" w:rsidP="000A34C3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653EB" w:rsidRPr="00990EF4" w:rsidRDefault="00E82515" w:rsidP="000A34C3">
      <w:pPr>
        <w:pStyle w:val="ConsPlusTitle"/>
        <w:ind w:right="14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r w:rsidR="00062201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орядка предоставления </w:t>
      </w:r>
      <w:r w:rsidR="00B3157D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субсидии на компенсацию </w:t>
      </w:r>
      <w:r w:rsidR="001C1DFE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</w:t>
      </w:r>
      <w:r w:rsidR="00605FEA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коммунальные услуги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территории муниципального образования </w:t>
      </w:r>
      <w:r w:rsidR="00E81E59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:rsidR="00C52889" w:rsidRPr="00990EF4" w:rsidRDefault="00C52889" w:rsidP="000A34C3">
      <w:pPr>
        <w:pStyle w:val="ConsPlusTitle"/>
        <w:ind w:right="14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941D5" w:rsidRPr="00990EF4" w:rsidRDefault="004653E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78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Федерального </w:t>
      </w:r>
      <w:hyperlink r:id="rId9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2212B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</w:t>
      </w:r>
      <w:r w:rsidR="007E2129"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от 18.09.2020 № 1492 </w:t>
      </w:r>
      <w:r w:rsidR="00E81E59"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E2129"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</w:t>
      </w:r>
      <w:r w:rsidR="007E212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41D5" w:rsidRPr="00990EF4" w:rsidRDefault="00E941D5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E941D5" w:rsidP="000A34C3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E941D5" w:rsidRPr="00990EF4" w:rsidRDefault="00E941D5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1C1DF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D7DD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134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в Информационном бюллетене городского округа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0765EA">
        <w:rPr>
          <w:rFonts w:ascii="Times New Roman" w:hAnsi="Times New Roman" w:cs="Times New Roman"/>
          <w:color w:val="000000" w:themeColor="text1"/>
          <w:sz w:val="24"/>
          <w:szCs w:val="24"/>
        </w:rPr>
        <w:t>азместить на официальном сайте А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города Кедрового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: http://www.kedradm.ru.</w:t>
      </w:r>
    </w:p>
    <w:p w:rsidR="004653EB" w:rsidRPr="00990EF4" w:rsidRDefault="004653EB" w:rsidP="000A34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Первого заместителя 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эра города Кедрового.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Мэр</w:t>
      </w:r>
      <w:r w:rsidR="003D592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едрового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Н.А. Соловьева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C95" w:rsidRDefault="00550C95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B60C0" w:rsidRDefault="000B60C0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645E31" w:rsidRPr="00990EF4" w:rsidRDefault="002212B0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Михайлова Нина Николаевна</w:t>
      </w:r>
    </w:p>
    <w:p w:rsidR="00645E31" w:rsidRPr="00990EF4" w:rsidRDefault="00645E31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90EF4">
        <w:rPr>
          <w:rFonts w:ascii="Times New Roman" w:hAnsi="Times New Roman" w:cs="Times New Roman"/>
          <w:color w:val="000000" w:themeColor="text1"/>
          <w:sz w:val="20"/>
        </w:rPr>
        <w:t>8(38-250)35-156</w:t>
      </w:r>
    </w:p>
    <w:p w:rsidR="004653EB" w:rsidRPr="00990EF4" w:rsidRDefault="002212B0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2B0">
        <w:rPr>
          <w:rFonts w:ascii="Times New Roman" w:hAnsi="Times New Roman" w:cs="Times New Roman"/>
          <w:color w:val="000000" w:themeColor="text1"/>
          <w:sz w:val="20"/>
        </w:rPr>
        <w:t>kedrecon@tomsk.gov.ru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653EB" w:rsidRPr="00990EF4" w:rsidRDefault="004653EB" w:rsidP="000B60C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653EB" w:rsidRPr="00990EF4" w:rsidRDefault="004653EB" w:rsidP="000B60C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 постановлением</w:t>
      </w:r>
    </w:p>
    <w:p w:rsidR="004653EB" w:rsidRPr="00990EF4" w:rsidRDefault="004653EB" w:rsidP="000B60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</w:p>
    <w:p w:rsidR="004653EB" w:rsidRPr="00990EF4" w:rsidRDefault="004653EB" w:rsidP="000B60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C17F9" w:rsidRPr="001C1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12.12.2023</w:t>
      </w:r>
      <w:r w:rsidR="001C1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bookmarkStart w:id="0" w:name="_GoBack"/>
      <w:r w:rsidR="001C17F9" w:rsidRPr="001C1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447</w:t>
      </w:r>
      <w:bookmarkEnd w:id="0"/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E82515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1"/>
      <w:bookmarkEnd w:id="1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4653EB" w:rsidRPr="00990EF4" w:rsidRDefault="002212B0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компенсацию 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оказывающих коммунальные услуги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 о предоставлении субсидии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FEA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Порядок разработан на основании </w:t>
      </w:r>
      <w:hyperlink r:id="rId1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Бюджетного </w:t>
      </w:r>
      <w:hyperlink r:id="rId12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Федерального </w:t>
      </w:r>
      <w:hyperlink r:id="rId1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№ 131-ФЗ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5C359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РФ от 18.09.2020 № 1492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359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необходимостью организации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ресурсоснабжающими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надлежащего функционирования систем теплоснабжения, водоснабжения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водоотведения в муниципальном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</w:t>
      </w:r>
      <w:proofErr w:type="spellStart"/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ресурсоснабжающая</w:t>
      </w:r>
      <w:proofErr w:type="spellEnd"/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организация, оказывающая коммунальные услуги, РСО).</w:t>
      </w:r>
    </w:p>
    <w:p w:rsidR="004653EB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определяет цели, условия, порядок предоставления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компенсацию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коммунальные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Услуги)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на территории которого осуществляется предоставление услуг по сбыту тепловой энергии и воды в системе централизованного тепло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водоснабжения, водоотведения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целях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компенсации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выпадающих доходов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возникающих при оказании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слуг</w:t>
      </w:r>
      <w:r w:rsidR="00605FE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субсидия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157D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предоставления субсидии в рамках муниципальной программы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хозяйство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компенсация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 - получателей субсидий, возникающих в результате деятельности, направленной на реализацию положений Федерального </w:t>
      </w:r>
      <w:hyperlink r:id="rId15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№ 190-ФЗ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 теплоснабжении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Федерального </w:t>
      </w:r>
      <w:hyperlink r:id="rId16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07.12.2011 № 416-ФЗ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 водоснабжении и водоотведении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обеспечения условий, необходимых для организации тепло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водоснабжения и водоотведения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Под выпадающими доходами подразумеваются безнадежные к взысканию долги населения.</w:t>
      </w:r>
    </w:p>
    <w:p w:rsidR="00B3157D" w:rsidRPr="00990EF4" w:rsidRDefault="00B3157D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Безнадежные к взысканию долги населения - это дебиторская задолженность населения по оплате коммунальных услуг за теплоснабжение, водоснабжение и водоотведение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невозможность взыскания которой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1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02.10.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года №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субсидии является компенсация сверхнормативных расходов и выпадающих доходов на оплату топлива (газ попутный); электроэнергии; аренду муниципального имущества муниципального образования «Город Кедровый», теплоносителей.</w:t>
      </w:r>
    </w:p>
    <w:p w:rsidR="00B3157D" w:rsidRPr="00990EF4" w:rsidRDefault="001C17F9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493" w:history="1">
        <w:r w:rsidR="00B3157D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Показатели</w:t>
        </w:r>
      </w:hyperlink>
      <w:r w:rsidR="00B3157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результативности использования субсидии устанавливаются приложением 4 к настоящему Порядку.</w:t>
      </w:r>
    </w:p>
    <w:p w:rsidR="00A560EE" w:rsidRPr="00990EF4" w:rsidRDefault="004653EB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:rsidR="00A560EE" w:rsidRPr="00990EF4" w:rsidRDefault="00352E87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Главным распорядителем средств бюджета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предоставляющим субсиди</w:t>
      </w:r>
      <w:r w:rsidR="002F09AD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является Администрация </w:t>
      </w:r>
      <w:r w:rsidR="005261C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ГРБС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предоставляется теплоснабжающим организациям, организациям, осуществляющим горячее водоснабжение, холодное водоснабжение и (или) водоотведение на территории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прошедшим отбор на получение субсидии.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приказом отдела финансов и экономики  от 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26.06.2018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№10-п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576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7"/>
      <w:bookmarkEnd w:id="2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 Критериями отбора Получателей субсидии, имеющих право на получение субсидии являются: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1.6.1. </w:t>
      </w:r>
      <w:r w:rsidR="001A4D7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услуг в сфере теплоснабжения, водоснабжения и водоотведения на территории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1.6.2. наличие ресурсоснабжающей организации, претендующей на получение субсидии, в реестре регулируемых организаций Томской области в сфере теплоснабжения, холодного водоснабжения, горячего водоснабжения, водоотведения;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1.6.3. у участников отбора должна отсутствовать просроченная задолженность по возврату в бюджет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субсидий, бюджетных инвестиций, предоставленных, в том числе, в соответствии с муниципальными правовыми актами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1.6.4. 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1.6.5. участники отбора не должны являться иностранными юридическими лицами</w:t>
      </w:r>
      <w:r w:rsidR="00794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4796" w:rsidRPr="00794796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4796" w:rsidRPr="00794796">
        <w:rPr>
          <w:rFonts w:ascii="Times New Roman" w:hAnsi="Times New Roman" w:cs="Times New Roman"/>
          <w:color w:val="000000" w:themeColor="text1"/>
          <w:sz w:val="24"/>
          <w:szCs w:val="24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794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796" w:rsidRPr="00794796">
        <w:rPr>
          <w:rFonts w:ascii="Times New Roman" w:hAnsi="Times New Roman" w:cs="Times New Roman"/>
          <w:color w:val="000000" w:themeColor="text1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1.6.6. участники отбора не должны получать средства из бюджета 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возмещение одних и тех же затрат на основании иных муниципальных правовых актов 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цели, указанные в </w:t>
      </w:r>
      <w:hyperlink w:anchor="P4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1.6.7. у участников отбора должны отсутствовать факты нецелевого использования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бюджетных средств (предоставляемых в форме субсидии), полученных в трехлетний период, предшествующий дате подачи заяв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57D" w:rsidRPr="00990EF4" w:rsidRDefault="00B3157D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:rsidR="00B56D0A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1.7.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:rsidR="004950AB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1.8.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</w:t>
      </w:r>
      <w:r w:rsidR="00054705" w:rsidRPr="00054705">
        <w:t xml:space="preserve"> </w:t>
      </w:r>
      <w:r w:rsidR="00054705" w:rsidRPr="0005470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15-го рабочего дня</w:t>
      </w:r>
      <w:r w:rsidR="00054705">
        <w:rPr>
          <w:rFonts w:ascii="Times New Roman" w:hAnsi="Times New Roman" w:cs="Times New Roman"/>
          <w:color w:val="000000" w:themeColor="text1"/>
          <w:sz w:val="24"/>
          <w:szCs w:val="24"/>
        </w:rPr>
        <w:t>, следующего за днем принятия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C76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(</w:t>
      </w:r>
      <w:r w:rsidR="00434C76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изменений в </w:t>
      </w:r>
      <w:r w:rsidR="00434C76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бюджете) сведений о субсидиях.</w:t>
      </w:r>
    </w:p>
    <w:p w:rsidR="00B56D0A" w:rsidRPr="00990EF4" w:rsidRDefault="00B56D0A" w:rsidP="000A34C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проведения отбора получателей субсидии</w:t>
      </w:r>
    </w:p>
    <w:p w:rsidR="00990EF4" w:rsidRPr="00990EF4" w:rsidRDefault="00990EF4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ГРБС в течение </w:t>
      </w:r>
      <w:r w:rsidR="00FE3C3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E3C39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дней со дня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настоящего Порядка</w:t>
      </w:r>
      <w:r w:rsidR="00FE3C39">
        <w:rPr>
          <w:rFonts w:ascii="Times New Roman" w:hAnsi="Times New Roman" w:cs="Times New Roman"/>
          <w:color w:val="000000" w:themeColor="text1"/>
          <w:sz w:val="24"/>
          <w:szCs w:val="24"/>
        </w:rPr>
        <w:t>, но не позднее срока, установленного пунктом 1.8 настоящего Порядка,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на едином портале бюджетной системы Российской Федерации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 и на официальном сайте Администрации города Кедрового в информационно-телекоммуникационной сети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(http://www.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kedradm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.ru/) в разделе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объявление о проведении отбора на получение субсидии с указанием информации, регламентированной </w:t>
      </w:r>
      <w:hyperlink r:id="rId18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б) пункта 4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18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.09.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№ 1492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75BF" w:rsidRPr="00990EF4" w:rsidRDefault="00D275B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2.1.1. Дата начала подачи или окончания приема предложений (заявок) участников отбора</w:t>
      </w:r>
      <w:r w:rsidR="0074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не ранее 5-го календарного дня, следующего за днем размещения объявления о проведении отбора, </w:t>
      </w:r>
      <w:r w:rsidR="00742F34" w:rsidRPr="00742F3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получатель субсидии определяется по результатам запроса предложений и имеется информация о количестве получателей субсидии, с</w:t>
      </w:r>
      <w:r w:rsidR="00742F34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оответствующих категории отбора.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73"/>
      <w:bookmarkEnd w:id="3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Для участия в отборе на получение субсидии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ресурсоснабжающие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представляют ГРБС следующие документы: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hyperlink w:anchor="P215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заявка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отборе (приложение 1 к настоящему Порядку);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2.2.2. копии учредительных документов, заверенные в установленном порядке (все изменения к ним);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2.2.3. копии документов, подтверждающих полномочия руководителя либо иного уполномоченного лица, подписавшего заяв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заверенные в установленном порядке;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34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в субсидии из бюджета </w:t>
      </w:r>
      <w:r w:rsidR="0027214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компенсации 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выпадающих доходов ресурсоснабжающих организаций, оказывающих услуги тепло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снабжения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водоснабжения и водоотведения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приложения 2 к настоящему Порядку;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</w:t>
      </w:r>
      <w:r w:rsidR="00054705" w:rsidRPr="0005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="00054705">
        <w:rPr>
          <w:rFonts w:ascii="Times New Roman" w:hAnsi="Times New Roman" w:cs="Times New Roman"/>
          <w:color w:val="000000" w:themeColor="text1"/>
          <w:sz w:val="24"/>
          <w:szCs w:val="24"/>
        </w:rPr>
        <w:t>числе местом регистрации которого</w:t>
      </w:r>
      <w:r w:rsidR="00054705" w:rsidRPr="0005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054705">
        <w:rPr>
          <w:rFonts w:ascii="Times New Roman" w:hAnsi="Times New Roman" w:cs="Times New Roman"/>
          <w:color w:val="000000" w:themeColor="text1"/>
          <w:sz w:val="24"/>
          <w:szCs w:val="24"/>
        </w:rPr>
        <w:t>е компании), а также российским юридическим лицом</w:t>
      </w:r>
      <w:r w:rsidR="00054705" w:rsidRPr="00054705">
        <w:rPr>
          <w:rFonts w:ascii="Times New Roman" w:hAnsi="Times New Roman" w:cs="Times New Roman"/>
          <w:color w:val="000000" w:themeColor="text1"/>
          <w:sz w:val="24"/>
          <w:szCs w:val="24"/>
        </w:rPr>
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56D0A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справка, подписанная руководителем и главным бухгалтером участника отбора, скрепленная печатью (при наличии), подтверждающая, что получатель отбора не получает средства из бюджета города Кедрового в соответствии с иными нормативными правовыми актами на цели, указанные в </w:t>
      </w:r>
      <w:hyperlink w:anchor="P4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 раздела 1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B56D0A" w:rsidRPr="00990EF4" w:rsidRDefault="00B56D0A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2.2.8. Для расчета размера сверхнормативных расходов по формуле 1 ресурсоснабжающей организацией предоставляются следующие документы: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1) бухгалтерские регистры (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оборотно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</w:t>
      </w:r>
      <w:r w:rsidR="00890018">
        <w:rPr>
          <w:rFonts w:ascii="Times New Roman" w:hAnsi="Times New Roman" w:cs="Times New Roman"/>
          <w:color w:val="000000" w:themeColor="text1"/>
          <w:sz w:val="24"/>
          <w:szCs w:val="24"/>
        </w:rPr>
        <w:t>е, водоснабжение водоотведение» (</w:t>
      </w:r>
      <w:r w:rsidR="00890018" w:rsidRPr="0089001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по статьям расходов на аренду муниципального имущества</w:t>
      </w:r>
      <w:r w:rsidR="008900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90018" w:rsidRPr="00890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разрезе статей затрат или номенклатуры счетов затрат: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оборотно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-сальдовые ведомости (в разрезе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субсчетов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), в том числе: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а) 20 «Основное производство» по виду деятельности «теплоснабжение, водоснабжение водоотведение» (в разбивке по каждому установленному тарифу);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б) 60 «Расчеты с поставщиками и подрядчиками»;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в) 90 «Продажи»:</w:t>
      </w:r>
    </w:p>
    <w:p w:rsidR="00990EF4" w:rsidRP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себестоимость по виду деятельности «теплоснабжение, в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одоснабжение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водоотведение» (в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разбивке  по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установленному тарифу);</w:t>
      </w:r>
    </w:p>
    <w:p w:rsidR="00990EF4" w:rsidRPr="00990EF4" w:rsidRDefault="007C21CF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выручка по виду деятельности 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«теплоснабжение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водоснабжение, водоотведение»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разбивке по каждому установленному тарифу);</w:t>
      </w:r>
    </w:p>
    <w:p w:rsidR="00990EF4" w:rsidRDefault="00990EF4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9C57A0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9C57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57A0">
        <w:rPr>
          <w:rFonts w:ascii="Times New Roman" w:hAnsi="Times New Roman" w:cs="Times New Roman"/>
          <w:color w:val="000000" w:themeColor="text1"/>
          <w:sz w:val="24"/>
          <w:szCs w:val="24"/>
        </w:rPr>
        <w:t>заверенная копия документа, подтверждающего факт закрепления за юридическим лицом муниципального имущества на праве аренды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0EF4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расчет объемов воды на теплоноситель с актами списания на каждый год расчета;</w:t>
      </w:r>
    </w:p>
    <w:p w:rsidR="00990EF4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акты списания химических реагентов на теплоноситель;</w:t>
      </w:r>
    </w:p>
    <w:p w:rsidR="00990EF4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реестр счетов-фактур по топливу (природный газ, попутный газ, уголь,) и копии счетов-фактур, указанных в таком реестре;</w:t>
      </w:r>
    </w:p>
    <w:p w:rsidR="00990EF4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акты списания топлива в производство тепловой энергии;</w:t>
      </w:r>
    </w:p>
    <w:p w:rsidR="00990EF4" w:rsidRPr="00990EF4" w:rsidRDefault="009C57A0" w:rsidP="00990E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90EF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 копии счетов-фактур на электроэнергию с актами приема-передачи, ведомостями приема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-передачи электрической энергии.</w:t>
      </w:r>
    </w:p>
    <w:p w:rsidR="00B56D0A" w:rsidRPr="00990EF4" w:rsidRDefault="00B56D0A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2.2.9.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правка Департамента тарифного регулирования Томской области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ДТР ТО)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подтверждающая сумму расходов, учтенных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анализе фактического исполнения сметы затрат ресурсоснабжающей организации.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указанные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должны быть заверены печатью организации (при ее наличии) и подписью руководителя.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РСО, как участники отбора, на 1-е число месяца, предшествующего месяцу, в котором планируется проведение отбора должны соответствовать критериям,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Отбор получателей субсидии осуществляет созданная 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по отбору ресурсоснабжающих организаций, имеющих право на получение субсидий (далее - Комиссия), посредством рассмотрения предоставленных документов, указанных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исходя из соответствия участника отбора критериям, предусмотренным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и очередного поступления заявок, в течение 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со дня окончания приема подачи заявок.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По результатам рассмотрения документов Комиссия в течение 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рабоч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19707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прохождении отбора, либо об отклонении заявки на участие в отборе, о чем уведомляет участника отбора 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B7163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принятия соответствующего решения путем направления решения по почте, либо вручения нарочно (лично).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2.6. Основанием для отклонения заявки на участие в отборе является: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участника отбора критериям отбора,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7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представленной информации;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заявки на участие в отборе после даты и времени, определенных для подачи заявок;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участник отбора получает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2.7. В течение 10 (десяти) рабочих дней со дня принятия решения по результатам рассмотрения заявок ГРБС размещает на официальном сайте Администрации города Кедрового в сети «Интернет» информацию о результатах рассмотрения заявок, включающую: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дате, времени и месте проведения рассмотрения заявок;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9707F" w:rsidRPr="00990EF4" w:rsidRDefault="0019707F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участников отбора – получателей субсидии, с которыми заключаются соглашения о предоставлении субсидии.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 Условия и порядок предоставления субсидии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3.1. Условиями предоставления субсидий являются: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3.1.1. наличие лимитов бюджетных обязательств, утвержденных на текущий финансовый год;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соответствие Получателей субсидии критериям,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наличие соглашения о предоставлении субсидии по типовой форме, 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утвержденной приказом отдела финансов и </w:t>
      </w:r>
      <w:proofErr w:type="gramStart"/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 от</w:t>
      </w:r>
      <w:proofErr w:type="gramEnd"/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26.06.2018 №10-п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7CDF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</w:t>
      </w:r>
      <w:r w:rsidR="002A4B24" w:rsidRPr="00990EF4">
        <w:rPr>
          <w:rFonts w:ascii="Times New Roman" w:eastAsia="Calibri" w:hAnsi="Times New Roman" w:cs="Times New Roman"/>
          <w:sz w:val="24"/>
          <w:szCs w:val="24"/>
        </w:rPr>
        <w:t>наличие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01"/>
      <w:bookmarkEnd w:id="4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 С целью получения субсидии Получатели субсидии, получившие уведомление о имеющейся возможности получить субсидию, в течение 2 (двух) рабочих дней с даты получения решения о прохождении отбора, предоставляют ГРБС следующие документы: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3.2.1.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налоговая декларация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3.2.2. статистическая отчетность по форме: 46-ТЭ, 1-водопровод, 1-канализация;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11"/>
      <w:bookmarkEnd w:id="5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(реестр) о размере списанной и безнадежной к взысканию дебиторской задолженности ресурсоснабжающей организации по оказанным коммунальным услугам в разрезе каждого должника за период </w:t>
      </w:r>
      <w:r w:rsidR="009C30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3001"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яти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предшествующих текущему финансовому году с указанием: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ресурсоснабжающей организации;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фамилии, имени, отчества (при наличии) должника;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адреса должника;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размера задолженности по исполнительным листам, по которым прекращено исполнительное производство;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периода задолженности;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прекращения исполнительного производства;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даты прекращения исполнительного производства;</w:t>
      </w:r>
    </w:p>
    <w:p w:rsidR="004950AB" w:rsidRPr="00990EF4" w:rsidRDefault="00645E31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исполнительного производства.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20"/>
      <w:bookmarkEnd w:id="6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копии постановлений, вынесенных судебным приставом-исполнителем, об окончании исполнительного производства по основанию, предусмотренному </w:t>
      </w:r>
      <w:hyperlink r:id="rId19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1 статьи 47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02.10.2007 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возвращении взыскателю исполнительного листа (судебного приказа), или постановлений, вынесенных судебным приставом-исполнителем, о прекращении исполнительного производства по основанию, предусмотренному </w:t>
      </w:r>
      <w:hyperlink r:id="rId20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части 2 статьи 43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ерального закона от 02.10.2007 №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решений суда о прекращении исполнительного производства по основанию, предусмотренному </w:t>
      </w:r>
      <w:hyperlink r:id="rId2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1 статьи 43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</w:t>
      </w:r>
      <w:r w:rsidR="007C2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рального закона от 02.10.2007 №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229-ФЗ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справка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которой указан размер резерва по сомнительным долгам, включенный в смету расходов утвержденных тарифов за период </w:t>
      </w:r>
      <w:r w:rsidR="009C30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3001"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яти</w:t>
      </w:r>
      <w:r w:rsidR="00C5288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предшест</w:t>
      </w:r>
      <w:r w:rsidR="009C3001">
        <w:rPr>
          <w:rFonts w:ascii="Times New Roman" w:hAnsi="Times New Roman" w:cs="Times New Roman"/>
          <w:color w:val="000000" w:themeColor="text1"/>
          <w:sz w:val="24"/>
          <w:szCs w:val="24"/>
        </w:rPr>
        <w:t>вующих текущему финансовому году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с указанием адреса должника и размера задолженности;</w:t>
      </w:r>
    </w:p>
    <w:p w:rsidR="00760070" w:rsidRPr="00990EF4" w:rsidRDefault="00760070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исполнительный лист (судебный приказ) на взыскание денежных средств;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22"/>
      <w:bookmarkEnd w:id="7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0A34C3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риказ руководителя ресурсоснабжающей организации о списании в убыток задолженности ресурсоснабжающей организации.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указанные в </w:t>
      </w:r>
      <w:hyperlink w:anchor="P120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3.2.5 пункта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должны быть заверены руководителем Получателя субсидии.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Комиссия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не более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проверяет представленные документы, указанные в </w:t>
      </w:r>
      <w:hyperlink w:anchor="P10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 Основанием для отказа Получателю субсидии в предоставлении субсидии являются: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3.4.1. несоответствие участника отбора критериям отбора, указанным в </w:t>
      </w:r>
      <w:hyperlink w:anchor="P57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1.6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на дату предоставления субсидии;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3.4.2. несоответствие представленных получателем субсидии документов, определенных </w:t>
      </w:r>
      <w:hyperlink w:anchor="P101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3.2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3.4.3. недостоверность представленной получателем субсидии информации;</w:t>
      </w:r>
    </w:p>
    <w:p w:rsidR="004950AB" w:rsidRPr="00990EF4" w:rsidRDefault="00645E31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3.4.4. несоответствие заявки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предоставления субсидии, предусмотренной </w:t>
      </w:r>
      <w:hyperlink w:anchor="P47" w:history="1">
        <w:r w:rsidR="004950AB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1.2</w:t>
        </w:r>
      </w:hyperlink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3.4.5. отсутствие ресурсоснабжающей организации в реестре регулируемых организаций Томской области в сфере теплоснабжения, холодного водоснабжения, горячего водоснабжения, водоотведения;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3.4.6.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3.5. При принятии решения предоставления субсидии заключается соглашение в течение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принятия соответствующего решения.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в обязательном порядке должны быть включены: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3.6. Субсидия носит целевой характер и не может быть использована на цели, не предусмотренные настоящим Порядком.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Размер субсидии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ресурсоснабжающим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A0FE1">
        <w:rPr>
          <w:rFonts w:ascii="Times New Roman" w:hAnsi="Times New Roman" w:cs="Times New Roman"/>
          <w:color w:val="000000" w:themeColor="text1"/>
          <w:sz w:val="24"/>
          <w:szCs w:val="24"/>
        </w:rPr>
        <w:t>текущий финансовый год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потребности в субсидии на компенсацию </w:t>
      </w:r>
      <w:r w:rsidR="00760070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(ПС), определяется по формуле: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 xml:space="preserve">ПС = </w:t>
      </w: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З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насел</w:t>
      </w:r>
      <w:proofErr w:type="spellEnd"/>
      <w:r w:rsidR="007A5FC1" w:rsidRPr="00990E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A5FC1" w:rsidRPr="00990EF4">
        <w:rPr>
          <w:rFonts w:ascii="Times New Roman" w:hAnsi="Times New Roman" w:cs="Times New Roman"/>
          <w:sz w:val="24"/>
          <w:szCs w:val="24"/>
        </w:rPr>
        <w:sym w:font="Symbol" w:char="F02D"/>
      </w:r>
      <w:r w:rsidR="007A5FC1" w:rsidRPr="00990EF4">
        <w:rPr>
          <w:rFonts w:ascii="Times New Roman" w:hAnsi="Times New Roman" w:cs="Times New Roman"/>
          <w:sz w:val="24"/>
          <w:szCs w:val="24"/>
        </w:rPr>
        <w:t xml:space="preserve"> </w:t>
      </w:r>
      <w:r w:rsidR="00975719" w:rsidRPr="00990EF4">
        <w:rPr>
          <w:rFonts w:ascii="Times New Roman" w:hAnsi="Times New Roman" w:cs="Times New Roman"/>
          <w:sz w:val="24"/>
          <w:szCs w:val="24"/>
        </w:rPr>
        <w:sym w:font="Symbol" w:char="F053"/>
      </w:r>
      <w:r w:rsidR="00975719" w:rsidRPr="00990EF4">
        <w:rPr>
          <w:rFonts w:ascii="Times New Roman" w:hAnsi="Times New Roman" w:cs="Times New Roman"/>
          <w:sz w:val="24"/>
          <w:szCs w:val="24"/>
        </w:rPr>
        <w:t>Р</w:t>
      </w:r>
      <w:r w:rsidR="007A5FC1" w:rsidRPr="00990EF4">
        <w:rPr>
          <w:rFonts w:ascii="Times New Roman" w:hAnsi="Times New Roman" w:cs="Times New Roman"/>
          <w:sz w:val="24"/>
          <w:szCs w:val="24"/>
        </w:rPr>
        <w:t>С</w:t>
      </w:r>
      <w:r w:rsidRPr="00990EF4">
        <w:rPr>
          <w:rFonts w:ascii="Times New Roman" w:hAnsi="Times New Roman" w:cs="Times New Roman"/>
          <w:sz w:val="24"/>
          <w:szCs w:val="24"/>
        </w:rPr>
        <w:t>, где (1)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это разница между фактическими затратами по данным бухгалтерского учета и расходами, учтенными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 xml:space="preserve"> в смете расходов при установлении соответствующих вид</w:t>
      </w:r>
      <w:r w:rsidR="00E90F1D" w:rsidRPr="00990EF4">
        <w:rPr>
          <w:rFonts w:ascii="Times New Roman" w:hAnsi="Times New Roman" w:cs="Times New Roman"/>
          <w:sz w:val="24"/>
          <w:szCs w:val="24"/>
        </w:rPr>
        <w:t>ов тарифов, по статьям расходов</w:t>
      </w:r>
      <w:r w:rsidRPr="00990EF4">
        <w:rPr>
          <w:rFonts w:ascii="Times New Roman" w:hAnsi="Times New Roman" w:cs="Times New Roman"/>
          <w:sz w:val="24"/>
          <w:szCs w:val="24"/>
        </w:rPr>
        <w:t xml:space="preserve"> на теплоноситель</w:t>
      </w:r>
      <w:r w:rsidR="00B46C0E" w:rsidRPr="00990EF4">
        <w:rPr>
          <w:rFonts w:ascii="Times New Roman" w:hAnsi="Times New Roman" w:cs="Times New Roman"/>
          <w:sz w:val="24"/>
          <w:szCs w:val="24"/>
        </w:rPr>
        <w:t xml:space="preserve"> за период 5 (пяти) лет,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предшествующих текущему финансовому году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П</w:t>
      </w:r>
      <w:r w:rsidR="007A5FC1" w:rsidRPr="00990EF4">
        <w:rPr>
          <w:rFonts w:ascii="Times New Roman" w:hAnsi="Times New Roman" w:cs="Times New Roman"/>
          <w:sz w:val="24"/>
          <w:szCs w:val="24"/>
        </w:rPr>
        <w:t>Р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это разница между фактическими затратами по данным бухгалтерского учета и расходами, учтенными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>в смете расходов при установлении соответствующих видов тарифов по статьям расходов: на</w:t>
      </w:r>
      <w:r w:rsidR="00B46C0E" w:rsidRPr="00990EF4">
        <w:rPr>
          <w:rFonts w:ascii="Times New Roman" w:hAnsi="Times New Roman" w:cs="Times New Roman"/>
          <w:sz w:val="24"/>
          <w:szCs w:val="24"/>
        </w:rPr>
        <w:t xml:space="preserve"> топливо, электрическую энергию</w:t>
      </w:r>
      <w:r w:rsidR="009C57A0">
        <w:rPr>
          <w:rFonts w:ascii="Times New Roman" w:hAnsi="Times New Roman" w:cs="Times New Roman"/>
          <w:sz w:val="24"/>
          <w:szCs w:val="24"/>
        </w:rPr>
        <w:t>, арендную плату</w:t>
      </w:r>
      <w:r w:rsidR="00B46C0E" w:rsidRPr="00990EF4">
        <w:rPr>
          <w:rFonts w:ascii="Times New Roman" w:hAnsi="Times New Roman" w:cs="Times New Roman"/>
          <w:sz w:val="24"/>
          <w:szCs w:val="24"/>
        </w:rPr>
        <w:t xml:space="preserve"> за период 5 (пяти) лет,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предшествующих текущему финансовому году</w:t>
      </w:r>
      <w:r w:rsidR="00B46C0E"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F4">
        <w:rPr>
          <w:rFonts w:ascii="Times New Roman" w:hAnsi="Times New Roman" w:cs="Times New Roman"/>
          <w:sz w:val="24"/>
          <w:szCs w:val="24"/>
        </w:rPr>
        <w:t>З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насел</w:t>
      </w:r>
      <w:proofErr w:type="spellEnd"/>
      <w:r w:rsidRPr="00990EF4">
        <w:rPr>
          <w:rFonts w:ascii="Times New Roman" w:hAnsi="Times New Roman" w:cs="Times New Roman"/>
          <w:sz w:val="24"/>
          <w:szCs w:val="24"/>
        </w:rPr>
        <w:t xml:space="preserve"> - безнадежные к взысканию долги населения за потребленные коммунальные услуги (водоснабжение, водоотведение, отопление) </w:t>
      </w:r>
      <w:r w:rsidR="00B46C0E" w:rsidRPr="00990EF4">
        <w:rPr>
          <w:rFonts w:ascii="Times New Roman" w:hAnsi="Times New Roman" w:cs="Times New Roman"/>
          <w:sz w:val="24"/>
          <w:szCs w:val="24"/>
        </w:rPr>
        <w:t>за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D34BA3">
        <w:rPr>
          <w:rFonts w:ascii="Times New Roman" w:hAnsi="Times New Roman" w:cs="Times New Roman"/>
          <w:sz w:val="24"/>
          <w:szCs w:val="24"/>
        </w:rPr>
        <w:t>10</w:t>
      </w:r>
      <w:r w:rsidRPr="00990EF4">
        <w:rPr>
          <w:rFonts w:ascii="Times New Roman" w:hAnsi="Times New Roman" w:cs="Times New Roman"/>
          <w:sz w:val="24"/>
          <w:szCs w:val="24"/>
        </w:rPr>
        <w:t xml:space="preserve"> (</w:t>
      </w:r>
      <w:r w:rsidR="00D34BA3">
        <w:rPr>
          <w:rFonts w:ascii="Times New Roman" w:hAnsi="Times New Roman" w:cs="Times New Roman"/>
          <w:sz w:val="24"/>
          <w:szCs w:val="24"/>
        </w:rPr>
        <w:t>дес</w:t>
      </w:r>
      <w:r w:rsidR="00E90F1D" w:rsidRPr="00990EF4">
        <w:rPr>
          <w:rFonts w:ascii="Times New Roman" w:hAnsi="Times New Roman" w:cs="Times New Roman"/>
          <w:sz w:val="24"/>
          <w:szCs w:val="24"/>
        </w:rPr>
        <w:t>ят</w:t>
      </w:r>
      <w:r w:rsidR="00B46C0E" w:rsidRPr="00990EF4">
        <w:rPr>
          <w:rFonts w:ascii="Times New Roman" w:hAnsi="Times New Roman" w:cs="Times New Roman"/>
          <w:sz w:val="24"/>
          <w:szCs w:val="24"/>
        </w:rPr>
        <w:t>и</w:t>
      </w:r>
      <w:r w:rsidR="00E90F1D" w:rsidRPr="00990EF4">
        <w:rPr>
          <w:rFonts w:ascii="Times New Roman" w:hAnsi="Times New Roman" w:cs="Times New Roman"/>
          <w:sz w:val="24"/>
          <w:szCs w:val="24"/>
        </w:rPr>
        <w:t>) лет</w:t>
      </w:r>
      <w:r w:rsidRPr="00990EF4">
        <w:rPr>
          <w:rFonts w:ascii="Times New Roman" w:hAnsi="Times New Roman" w:cs="Times New Roman"/>
          <w:sz w:val="24"/>
          <w:szCs w:val="24"/>
        </w:rPr>
        <w:t xml:space="preserve">, предшествующих текущему финансовому году и которые не вошли в резерв по сомнительным долгам и поэтому не включены в смету расходов тарифов, а также подтверждены документами, указанными в </w:t>
      </w:r>
      <w:hyperlink w:anchor="P137" w:tooltip="3.3.4. сведения (реестр) о размере списанной и безнадежной к взысканию дебиторской задолженности ресурсоснабжающей организации по оказанным коммунальным услугам в разрезе каждого должника за период 3 (три) года, предшествующих текущему финансовому году с указа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пунктах 3.</w:t>
        </w:r>
        <w:r w:rsidR="00E90F1D" w:rsidRPr="00990EF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0A34C3" w:rsidRPr="00990EF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8" w:tooltip="3.3.7. исполнительный лист (судебный приказ) на взыскание денежных средств;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E90F1D" w:rsidRPr="00990EF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.7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5FC1" w:rsidRPr="00990EF4" w:rsidRDefault="00975719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Р</w:t>
      </w:r>
      <w:r w:rsidR="007A5FC1" w:rsidRPr="00990EF4">
        <w:rPr>
          <w:rFonts w:ascii="Times New Roman" w:hAnsi="Times New Roman" w:cs="Times New Roman"/>
          <w:sz w:val="24"/>
          <w:szCs w:val="24"/>
        </w:rPr>
        <w:t xml:space="preserve">С – </w:t>
      </w:r>
      <w:r w:rsidRPr="00990EF4">
        <w:rPr>
          <w:rFonts w:ascii="Times New Roman" w:hAnsi="Times New Roman" w:cs="Times New Roman"/>
          <w:sz w:val="24"/>
          <w:szCs w:val="24"/>
        </w:rPr>
        <w:t xml:space="preserve">размер субсидий, предоставленных ресурсоснабжающей организации с целью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компенсации сверхнормативных расходов и выпадающих доходов</w:t>
      </w:r>
      <w:r w:rsidRPr="00990EF4">
        <w:rPr>
          <w:rFonts w:ascii="Times New Roman" w:hAnsi="Times New Roman" w:cs="Times New Roman"/>
          <w:sz w:val="24"/>
          <w:szCs w:val="24"/>
        </w:rPr>
        <w:t xml:space="preserve"> в </w:t>
      </w:r>
      <w:r w:rsidRPr="00990EF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0EF4">
        <w:rPr>
          <w:rFonts w:ascii="Times New Roman" w:hAnsi="Times New Roman" w:cs="Times New Roman"/>
          <w:sz w:val="24"/>
          <w:szCs w:val="24"/>
        </w:rPr>
        <w:t>-м году (руб.).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Если значение показателя 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по стать</w:t>
      </w:r>
      <w:r w:rsidR="00E90F1D" w:rsidRPr="00990EF4">
        <w:rPr>
          <w:rFonts w:ascii="Times New Roman" w:hAnsi="Times New Roman" w:cs="Times New Roman"/>
          <w:sz w:val="24"/>
          <w:szCs w:val="24"/>
        </w:rPr>
        <w:t>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E90F1D" w:rsidRPr="00990EF4">
        <w:rPr>
          <w:rFonts w:ascii="Times New Roman" w:hAnsi="Times New Roman" w:cs="Times New Roman"/>
          <w:sz w:val="24"/>
          <w:szCs w:val="24"/>
        </w:rPr>
        <w:t xml:space="preserve"> на теплоноситель </w:t>
      </w:r>
      <w:r w:rsidRPr="00990EF4">
        <w:rPr>
          <w:rFonts w:ascii="Times New Roman" w:hAnsi="Times New Roman" w:cs="Times New Roman"/>
          <w:sz w:val="24"/>
          <w:szCs w:val="24"/>
        </w:rPr>
        <w:t>и значение показателя 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по статьям расходов: на топливо, электрическую энергию</w:t>
      </w:r>
      <w:r w:rsidR="005D3FF1">
        <w:rPr>
          <w:rFonts w:ascii="Times New Roman" w:hAnsi="Times New Roman" w:cs="Times New Roman"/>
          <w:sz w:val="24"/>
          <w:szCs w:val="24"/>
        </w:rPr>
        <w:t>, арендную плату</w:t>
      </w:r>
      <w:r w:rsidRPr="00990EF4">
        <w:rPr>
          <w:rFonts w:ascii="Times New Roman" w:hAnsi="Times New Roman" w:cs="Times New Roman"/>
          <w:sz w:val="24"/>
          <w:szCs w:val="24"/>
        </w:rPr>
        <w:t xml:space="preserve"> </w:t>
      </w:r>
      <w:r w:rsidR="00B315D9" w:rsidRPr="00990EF4">
        <w:rPr>
          <w:rFonts w:ascii="Times New Roman" w:hAnsi="Times New Roman" w:cs="Times New Roman"/>
          <w:sz w:val="24"/>
          <w:szCs w:val="24"/>
        </w:rPr>
        <w:t>меньше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0, то в расчете размера субсидии данный показатель не учитывается.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4" w:tooltip="ПС = ПСпост + ПСпер + Знасел, где (1)">
        <w:r w:rsidRPr="00990EF4">
          <w:rPr>
            <w:rFonts w:ascii="Times New Roman" w:hAnsi="Times New Roman" w:cs="Times New Roman"/>
            <w:color w:val="0000FF"/>
            <w:sz w:val="24"/>
            <w:szCs w:val="24"/>
          </w:rPr>
          <w:t>формуле (1)</w:t>
        </w:r>
      </w:hyperlink>
      <w:r w:rsidRPr="00990EF4">
        <w:rPr>
          <w:rFonts w:ascii="Times New Roman" w:hAnsi="Times New Roman" w:cs="Times New Roman"/>
          <w:sz w:val="24"/>
          <w:szCs w:val="24"/>
        </w:rPr>
        <w:t xml:space="preserve"> используются данные по сверхнормативным расходам по статьям расходов: на топливо, элект</w:t>
      </w:r>
      <w:r w:rsidR="00E90F1D" w:rsidRPr="00990EF4">
        <w:rPr>
          <w:rFonts w:ascii="Times New Roman" w:hAnsi="Times New Roman" w:cs="Times New Roman"/>
          <w:sz w:val="24"/>
          <w:szCs w:val="24"/>
        </w:rPr>
        <w:t>рическую энергию, теплоноситель</w:t>
      </w:r>
      <w:r w:rsidR="005D3FF1">
        <w:rPr>
          <w:rFonts w:ascii="Times New Roman" w:hAnsi="Times New Roman" w:cs="Times New Roman"/>
          <w:sz w:val="24"/>
          <w:szCs w:val="24"/>
        </w:rPr>
        <w:t xml:space="preserve">, </w:t>
      </w:r>
      <w:r w:rsidR="005D3FF1" w:rsidRPr="005D3FF1">
        <w:rPr>
          <w:rFonts w:ascii="Times New Roman" w:hAnsi="Times New Roman" w:cs="Times New Roman"/>
          <w:sz w:val="24"/>
          <w:szCs w:val="24"/>
        </w:rPr>
        <w:t>арендную плату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BB74960" wp14:editId="0186C16B">
            <wp:extent cx="197167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i - вид расходов по статьям затрат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теплоснабжения: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сумма фактических затрат по данным бухгалтерского учета по статьям расходов на теплоноситель, необходим</w:t>
      </w:r>
      <w:r w:rsidR="000A34C3" w:rsidRPr="00990EF4">
        <w:rPr>
          <w:rFonts w:ascii="Times New Roman" w:hAnsi="Times New Roman" w:cs="Times New Roman"/>
          <w:sz w:val="24"/>
          <w:szCs w:val="24"/>
        </w:rPr>
        <w:t>ых</w:t>
      </w:r>
      <w:r w:rsidRPr="00990EF4">
        <w:rPr>
          <w:rFonts w:ascii="Times New Roman" w:hAnsi="Times New Roman" w:cs="Times New Roman"/>
          <w:sz w:val="24"/>
          <w:szCs w:val="24"/>
        </w:rPr>
        <w:t xml:space="preserve"> для предоставления услуг по теплоснабжению.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>при анализе фактического исполнения сметы затрат РСО, при установлении соответствующих видов тарифов по статье расходов на теплоноситель, необходим</w:t>
      </w:r>
      <w:r w:rsidR="000A34C3" w:rsidRPr="00990EF4">
        <w:rPr>
          <w:rFonts w:ascii="Times New Roman" w:hAnsi="Times New Roman" w:cs="Times New Roman"/>
          <w:sz w:val="24"/>
          <w:szCs w:val="24"/>
        </w:rPr>
        <w:t>ые</w:t>
      </w:r>
      <w:r w:rsidRPr="00990EF4">
        <w:rPr>
          <w:rFonts w:ascii="Times New Roman" w:hAnsi="Times New Roman" w:cs="Times New Roman"/>
          <w:sz w:val="24"/>
          <w:szCs w:val="24"/>
        </w:rPr>
        <w:t xml:space="preserve"> для предоставления услуг по теплоснабжению.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9B6DBAC" wp14:editId="671618FE">
            <wp:extent cx="1838325" cy="2571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i - вид расходов по статьям затрат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теплоснабжения: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сумма фактических затрат по данным бухгалтерского учета по статьям расходов на</w:t>
      </w:r>
      <w:r w:rsidR="005D3FF1">
        <w:rPr>
          <w:rFonts w:ascii="Times New Roman" w:hAnsi="Times New Roman" w:cs="Times New Roman"/>
          <w:sz w:val="24"/>
          <w:szCs w:val="24"/>
        </w:rPr>
        <w:t xml:space="preserve"> топливо, электрическую энергию, арендную плату;</w:t>
      </w:r>
    </w:p>
    <w:p w:rsidR="000A34C3" w:rsidRPr="00990EF4" w:rsidRDefault="000A34C3" w:rsidP="000A34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 xml:space="preserve">при анализе фактического исполнения сметы затрат РСО, при установлении соответствующих видов тарифов </w:t>
      </w:r>
      <w:r w:rsidR="005D3FF1">
        <w:rPr>
          <w:rFonts w:ascii="Times New Roman" w:hAnsi="Times New Roman" w:cs="Times New Roman"/>
          <w:sz w:val="24"/>
          <w:szCs w:val="24"/>
        </w:rPr>
        <w:t>по статьям расходов на топливо,</w:t>
      </w:r>
      <w:r w:rsidRPr="00990EF4">
        <w:rPr>
          <w:rFonts w:ascii="Times New Roman" w:hAnsi="Times New Roman" w:cs="Times New Roman"/>
          <w:sz w:val="24"/>
          <w:szCs w:val="24"/>
        </w:rPr>
        <w:t xml:space="preserve"> электрическую энергию</w:t>
      </w:r>
      <w:r w:rsidR="005D3FF1">
        <w:rPr>
          <w:rFonts w:ascii="Times New Roman" w:hAnsi="Times New Roman" w:cs="Times New Roman"/>
          <w:sz w:val="24"/>
          <w:szCs w:val="24"/>
        </w:rPr>
        <w:t xml:space="preserve"> и арендную плату</w:t>
      </w:r>
      <w:r w:rsidRPr="00990EF4">
        <w:rPr>
          <w:rFonts w:ascii="Times New Roman" w:hAnsi="Times New Roman" w:cs="Times New Roman"/>
          <w:sz w:val="24"/>
          <w:szCs w:val="24"/>
        </w:rPr>
        <w:t xml:space="preserve"> согласно данным, подтвержденным Справкой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При расчете субсидий на компенсацию сверхнормативных расходов и выпадающих доходов РСО при оказании услуг водоснабжения и водоотведения: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Z1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фактические затраты по данным бухгалтерского учета по статье расходов на </w:t>
      </w:r>
      <w:r w:rsidR="005D3FF1">
        <w:rPr>
          <w:rFonts w:ascii="Times New Roman" w:hAnsi="Times New Roman" w:cs="Times New Roman"/>
          <w:sz w:val="24"/>
          <w:szCs w:val="24"/>
        </w:rPr>
        <w:t xml:space="preserve">топливо, </w:t>
      </w:r>
      <w:r w:rsidRPr="00990EF4">
        <w:rPr>
          <w:rFonts w:ascii="Times New Roman" w:hAnsi="Times New Roman" w:cs="Times New Roman"/>
          <w:sz w:val="24"/>
          <w:szCs w:val="24"/>
        </w:rPr>
        <w:t>электрическую энергию</w:t>
      </w:r>
      <w:r w:rsidR="005D3FF1" w:rsidRPr="005D3FF1">
        <w:rPr>
          <w:rFonts w:ascii="Times New Roman" w:hAnsi="Times New Roman" w:cs="Times New Roman"/>
          <w:sz w:val="24"/>
          <w:szCs w:val="24"/>
        </w:rPr>
        <w:t xml:space="preserve"> и арендную плату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760070" w:rsidRPr="00990EF4" w:rsidRDefault="00760070" w:rsidP="000A34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0EF4">
        <w:rPr>
          <w:rFonts w:ascii="Times New Roman" w:hAnsi="Times New Roman" w:cs="Times New Roman"/>
          <w:sz w:val="24"/>
          <w:szCs w:val="24"/>
        </w:rPr>
        <w:t>Z2</w:t>
      </w:r>
      <w:r w:rsidRPr="00990EF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990EF4">
        <w:rPr>
          <w:rFonts w:ascii="Times New Roman" w:hAnsi="Times New Roman" w:cs="Times New Roman"/>
          <w:sz w:val="24"/>
          <w:szCs w:val="24"/>
        </w:rPr>
        <w:t xml:space="preserve"> - расходы, учтенные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ДТР ТО </w:t>
      </w:r>
      <w:r w:rsidRPr="00990EF4">
        <w:rPr>
          <w:rFonts w:ascii="Times New Roman" w:hAnsi="Times New Roman" w:cs="Times New Roman"/>
          <w:sz w:val="24"/>
          <w:szCs w:val="24"/>
        </w:rPr>
        <w:t xml:space="preserve">при анализе фактического исполнения сметы затрат РСО, при установлении соответствующих видов тарифов </w:t>
      </w:r>
      <w:r w:rsidR="005D3FF1">
        <w:rPr>
          <w:rFonts w:ascii="Times New Roman" w:hAnsi="Times New Roman" w:cs="Times New Roman"/>
          <w:sz w:val="24"/>
          <w:szCs w:val="24"/>
        </w:rPr>
        <w:t>по статьям расходов на топливо,</w:t>
      </w:r>
      <w:r w:rsidRPr="00990EF4">
        <w:rPr>
          <w:rFonts w:ascii="Times New Roman" w:hAnsi="Times New Roman" w:cs="Times New Roman"/>
          <w:sz w:val="24"/>
          <w:szCs w:val="24"/>
        </w:rPr>
        <w:t xml:space="preserve"> электрическую энергию</w:t>
      </w:r>
      <w:r w:rsidR="005D3FF1" w:rsidRPr="005D3FF1">
        <w:rPr>
          <w:rFonts w:ascii="Times New Roman" w:hAnsi="Times New Roman" w:cs="Times New Roman"/>
          <w:sz w:val="24"/>
          <w:szCs w:val="24"/>
        </w:rPr>
        <w:t xml:space="preserve"> и арендную плату</w:t>
      </w:r>
      <w:r w:rsidRPr="00990EF4">
        <w:rPr>
          <w:rFonts w:ascii="Times New Roman" w:hAnsi="Times New Roman" w:cs="Times New Roman"/>
          <w:sz w:val="24"/>
          <w:szCs w:val="24"/>
        </w:rPr>
        <w:t xml:space="preserve"> согласно данным, подтвержденным Справкой </w:t>
      </w:r>
      <w:r w:rsidR="00B46C0E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ДТР ТО</w:t>
      </w:r>
      <w:r w:rsidRPr="00990EF4">
        <w:rPr>
          <w:rFonts w:ascii="Times New Roman" w:hAnsi="Times New Roman" w:cs="Times New Roman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3.8. Субсидия перечисляется не позднее десятого рабочего дня, следующего за днем принятия решения Комиссией о предоставлении субсидии, по результатам рассмотрения документов, в сроки</w:t>
      </w:r>
      <w:r w:rsidR="00C215B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настоящим Порядком, на основании заключенного Соглашения между ГРБС и получателем субсидии.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 Требование к отчетности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В соответствии с настоящим Порядком Получатель субсидии в течение 30 (тридцать) календарных дней с даты поступления денежных средств на расчетный счет предоставляет Главному распорядителю средств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50AB" w:rsidRPr="00990EF4" w:rsidRDefault="001C17F9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437" w:history="1">
        <w:r w:rsidR="004950AB"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субсидии, предоставленной из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компенсацию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сверхнормативных расходов и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выпадающих доходов ресурсоснабжающих организаций, оказывающих коммунальные услуги на территории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950A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приложением 3 к настоящему порядку;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достижении </w:t>
      </w:r>
      <w:hyperlink w:anchor="P49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показателей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результативности использования Субсидии, в соответствии с приложением 4 к настоящему Порядку.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0AB" w:rsidRPr="00990EF4" w:rsidRDefault="004950AB" w:rsidP="000A34C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 Требование об осуществлении контроля за соблюдением</w:t>
      </w:r>
    </w:p>
    <w:p w:rsidR="004950AB" w:rsidRPr="00990EF4" w:rsidRDefault="004950AB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условий, целей и порядка предоставления субсидии</w:t>
      </w:r>
    </w:p>
    <w:p w:rsidR="004950AB" w:rsidRPr="00990EF4" w:rsidRDefault="004950AB" w:rsidP="000A34C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 ответственности за их нарушение</w:t>
      </w:r>
    </w:p>
    <w:p w:rsidR="004950AB" w:rsidRPr="00990EF4" w:rsidRDefault="004950A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24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2A4B24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ГРБС осуществляет проверки соблюдения получателями субсидий порядка и условий предоставления субсидий, в том числе в части достижения результатов их предоставления.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Мерой ответственности за нарушение условий, целей и порядка предоставления субсидий, является возврат Получателем субсидии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(пропорционально в части ее освоения).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5.3. При проведении проверки Получатель субсидии должен предоставить ГРБС, органу внутреннего муниципального финансового контроля, любые запрашиваемые документы, подтверждающие соблюдение условий, целей и порядок предоставления субсидий.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В случае нарушения Получателем субсидии условий, целей и порядка предоставления субсидий, полученные средства подлежат возврату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показателя достижения результата предоставления субсидии, полученные средства подлежат возврату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Кедрового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части, пропорциональной величине </w:t>
      </w:r>
      <w:proofErr w:type="spell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показателя достижения результата предоставления субсидии, предусмотренного Соглашением.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203"/>
      <w:bookmarkEnd w:id="8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В случае установления по итогам проверок, проведенных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органами муниципального финансового контроля, факта нарушения целей, условий и порядка предоставления субсидии (в том числе предоставления недостоверных сведений, установления факта нецелевого использования бюджетных средств ресурсоснабжающей организацией, непредставления отчетности) соответствующие средства подлежат возврату в доход бюджета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7 (семи) рабочих дней со дня получения мотивированного требования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органов муниципального финансового контроля.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В случае отказа получателя субсидии от добровольного возврата субсидии, либо в случае не возврата субсидии в срок, установленный </w:t>
      </w:r>
      <w:hyperlink w:anchor="P203" w:history="1">
        <w:r w:rsidRPr="00990E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5.5</w:t>
        </w:r>
      </w:hyperlink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субсидия подлежит взысканию в бюджет </w:t>
      </w:r>
      <w:r w:rsidR="00352E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Кедрового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 каждый календарный день нарушения срока возврата субсидии на сумму субсидии, подлежащей возврату, начисляется пеня из расчета одной трехсотой ключевой ставки Банка России, действующей на первый день нарушения срока возврата субсидии.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4950AB" w:rsidRPr="00990EF4" w:rsidRDefault="004950AB" w:rsidP="000A3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5.7. Получатель субсидии несет ответственность в соответствии с действующим законодательством Российской Федерации: за недостоверность и неполноту представляемых документов и сведений, за недостоверность предоставленных расчетов и отчетной документации, за нарушение условий порядка предоставления субсидии, а также нецелевое использование.</w:t>
      </w:r>
    </w:p>
    <w:p w:rsidR="00270556" w:rsidRPr="00990EF4" w:rsidRDefault="00270556" w:rsidP="000A3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653EB" w:rsidRPr="00990EF4" w:rsidRDefault="004653EB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4653EB" w:rsidRPr="00990EF4" w:rsidRDefault="004653EB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D30C87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556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4653EB" w:rsidRPr="00990EF4" w:rsidRDefault="00E81E59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53EB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4653EB" w:rsidRPr="00990EF4" w:rsidRDefault="004653EB" w:rsidP="000A34C3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заявителя)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57"/>
      <w:bookmarkEnd w:id="9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4653EB" w:rsidRPr="00990EF4" w:rsidRDefault="005340E7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</w:p>
    <w:p w:rsidR="005340E7" w:rsidRPr="00990EF4" w:rsidRDefault="005340E7" w:rsidP="000A34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0E7" w:rsidRPr="00990EF4" w:rsidRDefault="005340E7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 и выпадающих доходов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653EB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90EF4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коммунальных услуг)</w:t>
      </w:r>
    </w:p>
    <w:p w:rsidR="005340E7" w:rsidRPr="00990EF4" w:rsidRDefault="005340E7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7537"/>
        <w:gridCol w:w="1727"/>
      </w:tblGrid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номер налогоплательщика (ИНН), код причины постановки на учет в налоговом органе (КПП)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Общероссийский </w:t>
            </w:r>
            <w:hyperlink r:id="rId24" w:history="1">
              <w:r w:rsidRPr="00990E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</w:t>
              </w:r>
            </w:hyperlink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4653EB" w:rsidRPr="00990EF4" w:rsidRDefault="004653EB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02" w:type="pct"/>
            <w:vAlign w:val="center"/>
          </w:tcPr>
          <w:p w:rsidR="004653EB" w:rsidRPr="00990EF4" w:rsidRDefault="004653EB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Размер субсидии, рублей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E59" w:rsidRPr="00990EF4" w:rsidTr="00550C95">
        <w:tc>
          <w:tcPr>
            <w:tcW w:w="178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19" w:type="pct"/>
            <w:vAlign w:val="center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Контакты</w:t>
            </w:r>
          </w:p>
        </w:tc>
        <w:tc>
          <w:tcPr>
            <w:tcW w:w="902" w:type="pct"/>
            <w:vAlign w:val="center"/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подтверждаю:</w:t>
      </w:r>
    </w:p>
    <w:p w:rsidR="004653EB" w:rsidRPr="00990EF4" w:rsidRDefault="00807077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 сведений</w:t>
      </w:r>
      <w:proofErr w:type="gramEnd"/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документов,  представляемых  в Администрацию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  (далее - Администрация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отсутствие просроченной задолженности по возврату в бюджет города Кедрового субсидий, бюджетных инвестиций, предоставленных в соответствии с муниципальными правовыми актами 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5763" w:rsidRPr="00990EF4" w:rsidRDefault="00115763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B6275E" w:rsidP="000A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(наименование организации)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а   получатель   субсидии   -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 предприниматель  -  не  прекратил  деятельность  в качестве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ранее субсидий из бюджета города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Кедрового  на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иных муниципальных правовых актов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возмещение одних и тех же затрат на цели компенсации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при оказании услуг в сфере теплоснабжения, водоснабжения и водоотведения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получал(а);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53EB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 </w:t>
      </w:r>
      <w:r w:rsidR="002253E2" w:rsidRPr="002253E2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5763" w:rsidRPr="00990EF4" w:rsidRDefault="00115763" w:rsidP="000A3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заявки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субсидии.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Даю  согласие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обр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аботку содержащихся в настоящей заявке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данных,  то  есть  их сбор, систематизацию, накопление, хранение, уточнение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(обновление,  изменение),  использование,  распространение,  в  том числе и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передачу, обезличивание, блокирование, уничтожение.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на  обработку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персональных  данных,  содержащи</w:t>
      </w:r>
      <w:r w:rsidR="00645E31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хся  в  настоящей заявке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, действует до даты подачи заявления об отзыве данного согласия.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Даю   согласие   на   о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существление   Администрацией 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и  органами</w:t>
      </w:r>
      <w:proofErr w:type="gramEnd"/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  финансового  контроля  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415C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 соблюдения</w:t>
      </w:r>
      <w:r w:rsidR="00270556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субсидий условий, целей и порядка предоставления субсидий.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на _____ л. в 1 экз. 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представляемых в Администрацию документов:</w:t>
      </w:r>
    </w:p>
    <w:p w:rsidR="004653EB" w:rsidRPr="00990EF4" w:rsidRDefault="004653EB" w:rsidP="000A34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 20__ г.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   ___________     ____________________________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заявителя      </w:t>
      </w:r>
      <w:proofErr w:type="gramStart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(расшифровка подписи)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должности)</w:t>
      </w:r>
    </w:p>
    <w:p w:rsidR="004653EB" w:rsidRPr="00990EF4" w:rsidRDefault="004653EB" w:rsidP="000A34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3EB" w:rsidRPr="00990EF4" w:rsidRDefault="004653EB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C95" w:rsidRPr="00990EF4" w:rsidRDefault="00550C95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center"/>
        <w:rPr>
          <w:szCs w:val="24"/>
        </w:rPr>
      </w:pPr>
      <w:bookmarkStart w:id="10" w:name="P343"/>
      <w:bookmarkEnd w:id="10"/>
      <w:r w:rsidRPr="00990EF4">
        <w:rPr>
          <w:szCs w:val="24"/>
        </w:rPr>
        <w:t>Расчет потребности в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center"/>
        <w:rPr>
          <w:szCs w:val="24"/>
        </w:rPr>
      </w:pPr>
    </w:p>
    <w:p w:rsidR="00B46C0E" w:rsidRPr="00990EF4" w:rsidRDefault="00B46C0E" w:rsidP="00B46C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46C0E" w:rsidRPr="00990EF4" w:rsidRDefault="00B46C0E" w:rsidP="00B46C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90EF4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заявителя)</w:t>
      </w:r>
    </w:p>
    <w:p w:rsidR="005340E7" w:rsidRPr="00990EF4" w:rsidRDefault="005340E7" w:rsidP="00B46C0E">
      <w:pPr>
        <w:pStyle w:val="a9"/>
        <w:tabs>
          <w:tab w:val="clear" w:pos="6804"/>
          <w:tab w:val="left" w:pos="2268"/>
        </w:tabs>
        <w:spacing w:before="0"/>
        <w:ind w:right="-3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670"/>
        <w:gridCol w:w="1843"/>
        <w:gridCol w:w="1816"/>
        <w:gridCol w:w="1741"/>
        <w:gridCol w:w="1566"/>
        <w:gridCol w:w="1500"/>
      </w:tblGrid>
      <w:tr w:rsidR="001603A0" w:rsidRPr="00990EF4" w:rsidTr="001603A0">
        <w:trPr>
          <w:trHeight w:val="1477"/>
        </w:trPr>
        <w:tc>
          <w:tcPr>
            <w:tcW w:w="256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8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57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Вид деятельности (теплоснабжение, водоснабжение, водоотведение)</w:t>
            </w: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Сумма фактических затрат по данным бухгалтерского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учета  РСО</w:t>
            </w:r>
            <w:proofErr w:type="gramEnd"/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Z1</w:t>
            </w:r>
            <w:proofErr w:type="spellStart"/>
            <w:r w:rsidRPr="00990EF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  <w:proofErr w:type="spellEnd"/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Сумма расходов, учтенных ДТР</w:t>
            </w:r>
            <w:r w:rsidR="00B46C0E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ТО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анализе  фактического</w:t>
            </w:r>
            <w:proofErr w:type="gram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сметы затрат РСО</w:t>
            </w:r>
            <w:r w:rsidR="00B42D9A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1603A0" w:rsidRPr="00990EF4" w:rsidRDefault="00B42D9A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>анны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Справки ДТР </w:t>
            </w:r>
            <w:r w:rsidR="00B46C0E" w:rsidRPr="00990EF4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1603A0"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0EF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Потребности субсидии (Z1 - Z2) (руб.)</w:t>
            </w:r>
          </w:p>
        </w:tc>
      </w:tr>
      <w:tr w:rsidR="001603A0" w:rsidRPr="00990EF4" w:rsidTr="001603A0">
        <w:tc>
          <w:tcPr>
            <w:tcW w:w="256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топливо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904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F1" w:rsidRPr="00990EF4" w:rsidTr="001603A0">
        <w:tc>
          <w:tcPr>
            <w:tcW w:w="256" w:type="pct"/>
            <w:vMerge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Арендная плата</w:t>
            </w:r>
          </w:p>
        </w:tc>
        <w:tc>
          <w:tcPr>
            <w:tcW w:w="904" w:type="pct"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B46C0E">
        <w:tc>
          <w:tcPr>
            <w:tcW w:w="256" w:type="pct"/>
            <w:vMerge w:val="restart"/>
            <w:vAlign w:val="center"/>
          </w:tcPr>
          <w:p w:rsidR="001603A0" w:rsidRPr="00990EF4" w:rsidRDefault="00B46C0E" w:rsidP="00B46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8" w:type="pct"/>
            <w:vMerge w:val="restar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 w:val="restar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топливо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3A0" w:rsidRPr="00990EF4" w:rsidTr="001603A0">
        <w:tc>
          <w:tcPr>
            <w:tcW w:w="256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904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603A0" w:rsidRPr="00990EF4" w:rsidRDefault="001603A0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F1" w:rsidRPr="00990EF4" w:rsidTr="001603A0">
        <w:tc>
          <w:tcPr>
            <w:tcW w:w="256" w:type="pct"/>
            <w:vMerge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Арендная плата</w:t>
            </w:r>
          </w:p>
        </w:tc>
        <w:tc>
          <w:tcPr>
            <w:tcW w:w="904" w:type="pct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5D3FF1" w:rsidRPr="00990EF4" w:rsidRDefault="005D3FF1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256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Всего сверхнормативных расходов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Сумма безнадежных к взысканию долгов населения  (руб.)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6C0E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субсидий, ранее предоставленных ресурсоснабжающей организации с целью компенсации сверхнормативных расходов и выпадающих доходов </w:t>
            </w:r>
            <w:r w:rsidR="00B42D9A" w:rsidRPr="00990EF4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D9A" w:rsidRPr="00990EF4" w:rsidTr="00B42D9A">
        <w:tc>
          <w:tcPr>
            <w:tcW w:w="4221" w:type="pct"/>
            <w:gridSpan w:val="6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 размер потребности в субсидии (руб.)</w:t>
            </w:r>
          </w:p>
        </w:tc>
        <w:tc>
          <w:tcPr>
            <w:tcW w:w="779" w:type="pct"/>
          </w:tcPr>
          <w:p w:rsidR="00B42D9A" w:rsidRPr="00990EF4" w:rsidRDefault="00B42D9A" w:rsidP="000A3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40E7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Руководитель РСО    __________________________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Главный бухгалтер РСО    ________________________</w:t>
      </w:r>
    </w:p>
    <w:p w:rsidR="005340E7" w:rsidRPr="00990EF4" w:rsidRDefault="005340E7" w:rsidP="000A34C3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</w:p>
    <w:p w:rsidR="00605FEA" w:rsidRPr="00990EF4" w:rsidRDefault="005340E7" w:rsidP="009C57A0">
      <w:pPr>
        <w:pStyle w:val="a9"/>
        <w:tabs>
          <w:tab w:val="clear" w:pos="6804"/>
          <w:tab w:val="left" w:pos="2268"/>
        </w:tabs>
        <w:spacing w:before="0"/>
        <w:ind w:right="-34"/>
        <w:jc w:val="both"/>
        <w:rPr>
          <w:color w:val="000000" w:themeColor="text1"/>
        </w:rPr>
      </w:pPr>
      <w:r w:rsidRPr="00990EF4">
        <w:rPr>
          <w:szCs w:val="24"/>
        </w:rPr>
        <w:t xml:space="preserve">         М.П.</w:t>
      </w:r>
      <w:r w:rsidR="00605FEA" w:rsidRPr="00990EF4">
        <w:rPr>
          <w:color w:val="000000" w:themeColor="text1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11" w:name="P437"/>
      <w:bookmarkEnd w:id="11"/>
      <w:r w:rsidRPr="00990EF4">
        <w:rPr>
          <w:rFonts w:ascii="Times New Roman" w:hAnsi="Times New Roman" w:cs="Times New Roman"/>
          <w:color w:val="000000" w:themeColor="text1"/>
        </w:rPr>
        <w:t>ОТЧЕТ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об использовании субсидии, предоставленной из бюджета</w:t>
      </w:r>
    </w:p>
    <w:p w:rsidR="00605FEA" w:rsidRPr="00990EF4" w:rsidRDefault="00605FEA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города Кедрового </w:t>
      </w:r>
      <w:r w:rsidR="00115763" w:rsidRPr="00990EF4">
        <w:rPr>
          <w:rFonts w:ascii="Times New Roman" w:hAnsi="Times New Roman" w:cs="Times New Roman"/>
          <w:color w:val="000000" w:themeColor="text1"/>
        </w:rPr>
        <w:t xml:space="preserve">на компенсацию </w:t>
      </w:r>
    </w:p>
    <w:p w:rsidR="00115763" w:rsidRPr="00990EF4" w:rsidRDefault="00975719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сверхнормативных расходов и </w:t>
      </w:r>
      <w:r w:rsidR="00115763" w:rsidRPr="00990EF4">
        <w:rPr>
          <w:rFonts w:ascii="Times New Roman" w:hAnsi="Times New Roman" w:cs="Times New Roman"/>
          <w:color w:val="000000" w:themeColor="text1"/>
        </w:rPr>
        <w:t>выпадающих доходов ресурсоснабжающих организаций,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оказывающих коммунальные услуги на территории</w:t>
      </w:r>
    </w:p>
    <w:p w:rsidR="00605FEA" w:rsidRPr="00990EF4" w:rsidRDefault="00605FEA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</w:rPr>
        <w:t>«</w:t>
      </w:r>
      <w:r w:rsidRPr="00990EF4">
        <w:rPr>
          <w:rFonts w:ascii="Times New Roman" w:hAnsi="Times New Roman" w:cs="Times New Roman"/>
          <w:color w:val="000000" w:themeColor="text1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</w:rPr>
        <w:t>»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(наименование организации)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2894"/>
        <w:gridCol w:w="1808"/>
        <w:gridCol w:w="2896"/>
      </w:tblGrid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Субсидии, предоставленной из бюджета </w:t>
            </w:r>
            <w:r w:rsidR="00605FEA" w:rsidRPr="00990EF4">
              <w:rPr>
                <w:rFonts w:ascii="Times New Roman" w:hAnsi="Times New Roman" w:cs="Times New Roman"/>
                <w:color w:val="000000" w:themeColor="text1"/>
              </w:rPr>
              <w:t xml:space="preserve">города Кедрового 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3946" w:type="pct"/>
            <w:gridSpan w:val="3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Расходование субсидии</w:t>
            </w:r>
          </w:p>
        </w:tc>
      </w:tr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За период</w:t>
            </w:r>
          </w:p>
        </w:tc>
        <w:tc>
          <w:tcPr>
            <w:tcW w:w="1503" w:type="pct"/>
            <w:vMerge w:val="restar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получателя, номер, дата платежного документа о перечислении полученной субсидии</w:t>
            </w:r>
          </w:p>
        </w:tc>
        <w:tc>
          <w:tcPr>
            <w:tcW w:w="939" w:type="pct"/>
            <w:vMerge w:val="restar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Размер перечисленной субсидии</w:t>
            </w:r>
          </w:p>
        </w:tc>
        <w:tc>
          <w:tcPr>
            <w:tcW w:w="1503" w:type="pct"/>
            <w:vMerge w:val="restart"/>
          </w:tcPr>
          <w:p w:rsidR="00115763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Цель</w:t>
            </w:r>
          </w:p>
        </w:tc>
      </w:tr>
      <w:tr w:rsidR="00115763" w:rsidRPr="00990EF4" w:rsidTr="00550C95">
        <w:tc>
          <w:tcPr>
            <w:tcW w:w="527" w:type="pc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с ____ года</w:t>
            </w:r>
          </w:p>
        </w:tc>
        <w:tc>
          <w:tcPr>
            <w:tcW w:w="527" w:type="pct"/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по ____ год</w:t>
            </w:r>
          </w:p>
        </w:tc>
        <w:tc>
          <w:tcPr>
            <w:tcW w:w="1503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  <w:vMerge/>
          </w:tcPr>
          <w:p w:rsidR="00115763" w:rsidRPr="00990EF4" w:rsidRDefault="00115763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550C95">
        <w:tc>
          <w:tcPr>
            <w:tcW w:w="1054" w:type="pct"/>
            <w:gridSpan w:val="2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pct"/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115763" w:rsidRPr="00990EF4" w:rsidTr="0019707F"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Приложение:</w:t>
            </w:r>
          </w:p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1. Документы, подтверждающие использование субсидий по целевому назначению.</w:t>
            </w:r>
          </w:p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</w:tr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</w:tr>
      <w:tr w:rsidR="00115763" w:rsidRPr="00990EF4" w:rsidTr="0019707F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19707F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</w:tr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05FEA" w:rsidRPr="00990EF4" w:rsidRDefault="00605FEA" w:rsidP="000A34C3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90EF4">
        <w:rPr>
          <w:rFonts w:ascii="Times New Roman" w:hAnsi="Times New Roman" w:cs="Times New Roman"/>
          <w:color w:val="000000" w:themeColor="text1"/>
        </w:rPr>
        <w:br w:type="page"/>
      </w:r>
    </w:p>
    <w:p w:rsidR="0066415C" w:rsidRPr="00990EF4" w:rsidRDefault="0066415C" w:rsidP="000A34C3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66415C" w:rsidRPr="00990EF4" w:rsidRDefault="0066415C" w:rsidP="000A34C3">
      <w:pPr>
        <w:pStyle w:val="ConsPlusNormal"/>
        <w:ind w:left="4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субсидии на компенсацию </w:t>
      </w:r>
      <w:r w:rsidR="00B878F5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сверхнормативных расходов и 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выпадающих доходов ресурсоснабжающих организаций, оказывающих коммунальные услуги на территории муниципального образования 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E81E59" w:rsidRPr="00990E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12" w:name="P493"/>
      <w:bookmarkEnd w:id="12"/>
      <w:r w:rsidRPr="00990EF4">
        <w:rPr>
          <w:rFonts w:ascii="Times New Roman" w:hAnsi="Times New Roman" w:cs="Times New Roman"/>
          <w:color w:val="000000" w:themeColor="text1"/>
        </w:rPr>
        <w:t>Показатели</w:t>
      </w:r>
    </w:p>
    <w:p w:rsidR="00115763" w:rsidRPr="00990EF4" w:rsidRDefault="00115763" w:rsidP="000A34C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90EF4">
        <w:rPr>
          <w:rFonts w:ascii="Times New Roman" w:hAnsi="Times New Roman" w:cs="Times New Roman"/>
          <w:color w:val="000000" w:themeColor="text1"/>
        </w:rPr>
        <w:t>результативности использования Субсидии</w:t>
      </w:r>
    </w:p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814"/>
        <w:gridCol w:w="2910"/>
        <w:gridCol w:w="1110"/>
        <w:gridCol w:w="1790"/>
      </w:tblGrid>
      <w:tr w:rsidR="00E81E59" w:rsidRPr="00990EF4" w:rsidTr="00605FEA">
        <w:trPr>
          <w:trHeight w:val="253"/>
        </w:trPr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Наименование показателя результативности</w:t>
            </w:r>
          </w:p>
        </w:tc>
        <w:tc>
          <w:tcPr>
            <w:tcW w:w="1110" w:type="dxa"/>
            <w:vMerge w:val="restart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790" w:type="dxa"/>
            <w:vMerge w:val="restart"/>
          </w:tcPr>
          <w:p w:rsidR="00605FEA" w:rsidRPr="00990EF4" w:rsidRDefault="00605FEA" w:rsidP="00CA0F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Значение показателя </w:t>
            </w:r>
            <w:r w:rsidR="002253E2">
              <w:rPr>
                <w:rFonts w:ascii="Times New Roman" w:hAnsi="Times New Roman" w:cs="Times New Roman"/>
                <w:color w:val="000000" w:themeColor="text1"/>
              </w:rPr>
              <w:t xml:space="preserve">результативности за </w:t>
            </w:r>
            <w:r w:rsidR="00CA0FE1">
              <w:rPr>
                <w:rFonts w:ascii="Times New Roman" w:hAnsi="Times New Roman" w:cs="Times New Roman"/>
                <w:color w:val="000000" w:themeColor="text1"/>
              </w:rPr>
              <w:t>20__</w:t>
            </w:r>
            <w:proofErr w:type="gramStart"/>
            <w:r w:rsidR="00CA0FE1">
              <w:rPr>
                <w:rFonts w:ascii="Times New Roman" w:hAnsi="Times New Roman" w:cs="Times New Roman"/>
                <w:color w:val="000000" w:themeColor="text1"/>
              </w:rPr>
              <w:t xml:space="preserve">_ 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proofErr w:type="gramEnd"/>
          </w:p>
        </w:tc>
      </w:tr>
      <w:tr w:rsidR="00E81E59" w:rsidRPr="00990EF4" w:rsidTr="00605FEA">
        <w:trPr>
          <w:trHeight w:val="254"/>
        </w:trPr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vMerge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E59" w:rsidRPr="00990EF4" w:rsidTr="00605FEA">
        <w:trPr>
          <w:trHeight w:val="254"/>
        </w:trPr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vMerge/>
          </w:tcPr>
          <w:p w:rsidR="00605FEA" w:rsidRPr="00990EF4" w:rsidRDefault="00605FEA" w:rsidP="000A34C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E59" w:rsidRPr="00990EF4" w:rsidTr="00605FEA"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81E59" w:rsidRPr="00990EF4" w:rsidTr="00605FEA"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 xml:space="preserve">Компенсация </w:t>
            </w:r>
            <w:r w:rsidR="00975719" w:rsidRPr="00990EF4">
              <w:rPr>
                <w:rFonts w:ascii="Times New Roman" w:hAnsi="Times New Roman" w:cs="Times New Roman"/>
                <w:color w:val="000000" w:themeColor="text1"/>
              </w:rPr>
              <w:t xml:space="preserve">сверхнормативных расходов и 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выпадающих доходов ресурсоснабжающих организаций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сумма оплаты за энергоресурсы (газ</w:t>
            </w:r>
            <w:r w:rsidR="00E81E59" w:rsidRPr="00990EF4">
              <w:rPr>
                <w:rFonts w:ascii="Times New Roman" w:hAnsi="Times New Roman" w:cs="Times New Roman"/>
                <w:color w:val="000000" w:themeColor="text1"/>
              </w:rPr>
              <w:t xml:space="preserve"> попутный</w:t>
            </w:r>
            <w:r w:rsidRPr="00990EF4">
              <w:rPr>
                <w:rFonts w:ascii="Times New Roman" w:hAnsi="Times New Roman" w:cs="Times New Roman"/>
                <w:color w:val="000000" w:themeColor="text1"/>
              </w:rPr>
              <w:t>) за счет средств на финансовое обеспечение реализации мероприятия</w:t>
            </w:r>
          </w:p>
        </w:tc>
        <w:tc>
          <w:tcPr>
            <w:tcW w:w="1110" w:type="dxa"/>
          </w:tcPr>
          <w:p w:rsidR="00605FEA" w:rsidRPr="00990EF4" w:rsidRDefault="00605FEA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1790" w:type="dxa"/>
          </w:tcPr>
          <w:p w:rsidR="00605FEA" w:rsidRPr="00990EF4" w:rsidRDefault="00605FEA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763" w:rsidRPr="00990EF4" w:rsidRDefault="00115763" w:rsidP="000A34C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115763" w:rsidRPr="00990EF4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ресурсоснабжающей организации</w:t>
            </w:r>
          </w:p>
        </w:tc>
      </w:tr>
      <w:tr w:rsidR="00115763" w:rsidRPr="00990EF4" w:rsidTr="0019707F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763" w:rsidRPr="00990EF4" w:rsidTr="0019707F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63" w:rsidRPr="00990EF4" w:rsidRDefault="00115763" w:rsidP="000A34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</w:tr>
      <w:tr w:rsidR="00115763" w:rsidRPr="00E81E59" w:rsidTr="0019707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EF4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63" w:rsidRPr="00E81E59" w:rsidRDefault="00115763" w:rsidP="000A34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653EB" w:rsidRPr="00E81E59" w:rsidRDefault="004653EB" w:rsidP="000A34C3">
      <w:pPr>
        <w:pStyle w:val="ConsPlusNormal"/>
        <w:spacing w:before="280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53EB" w:rsidRPr="00E81E59" w:rsidSect="00990EF4">
      <w:headerReference w:type="default" r:id="rId25"/>
      <w:headerReference w:type="first" r:id="rId26"/>
      <w:pgSz w:w="11906" w:h="16838"/>
      <w:pgMar w:top="567" w:right="567" w:bottom="1134" w:left="1701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A3" w:rsidRDefault="00D34BA3" w:rsidP="002A5DE9">
      <w:pPr>
        <w:spacing w:after="0" w:line="240" w:lineRule="auto"/>
      </w:pPr>
      <w:r>
        <w:separator/>
      </w:r>
    </w:p>
  </w:endnote>
  <w:endnote w:type="continuationSeparator" w:id="0">
    <w:p w:rsidR="00D34BA3" w:rsidRDefault="00D34BA3" w:rsidP="002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A3" w:rsidRDefault="00D34BA3" w:rsidP="002A5DE9">
      <w:pPr>
        <w:spacing w:after="0" w:line="240" w:lineRule="auto"/>
      </w:pPr>
      <w:r>
        <w:separator/>
      </w:r>
    </w:p>
  </w:footnote>
  <w:footnote w:type="continuationSeparator" w:id="0">
    <w:p w:rsidR="00D34BA3" w:rsidRDefault="00D34BA3" w:rsidP="002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3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34BA3" w:rsidRPr="000B60C0" w:rsidRDefault="00D34BA3" w:rsidP="00990EF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60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60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60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17F9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0B60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A3" w:rsidRPr="000765EA" w:rsidRDefault="00D34BA3" w:rsidP="000765EA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D34BA3" w:rsidRDefault="00D34B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2029"/>
    <w:multiLevelType w:val="hybridMultilevel"/>
    <w:tmpl w:val="FD068836"/>
    <w:lvl w:ilvl="0" w:tplc="781AFB1C">
      <w:start w:val="1"/>
      <w:numFmt w:val="decimal"/>
      <w:lvlText w:val="%1."/>
      <w:lvlJc w:val="left"/>
      <w:pPr>
        <w:ind w:left="105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0E15F1"/>
    <w:multiLevelType w:val="hybridMultilevel"/>
    <w:tmpl w:val="F8AEBF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B"/>
    <w:rsid w:val="0001341A"/>
    <w:rsid w:val="00041B5A"/>
    <w:rsid w:val="00054705"/>
    <w:rsid w:val="00062201"/>
    <w:rsid w:val="000765EA"/>
    <w:rsid w:val="000A34C3"/>
    <w:rsid w:val="000B60C0"/>
    <w:rsid w:val="000C742D"/>
    <w:rsid w:val="00115763"/>
    <w:rsid w:val="00146420"/>
    <w:rsid w:val="001603A0"/>
    <w:rsid w:val="001679CC"/>
    <w:rsid w:val="0019707F"/>
    <w:rsid w:val="001A4D74"/>
    <w:rsid w:val="001B5B6A"/>
    <w:rsid w:val="001C17F9"/>
    <w:rsid w:val="001C1DFE"/>
    <w:rsid w:val="001D7DDB"/>
    <w:rsid w:val="001E4505"/>
    <w:rsid w:val="002212B0"/>
    <w:rsid w:val="002253E2"/>
    <w:rsid w:val="00233203"/>
    <w:rsid w:val="00270556"/>
    <w:rsid w:val="00272146"/>
    <w:rsid w:val="002763BC"/>
    <w:rsid w:val="00292596"/>
    <w:rsid w:val="002A1816"/>
    <w:rsid w:val="002A4B24"/>
    <w:rsid w:val="002A5DE9"/>
    <w:rsid w:val="002B1615"/>
    <w:rsid w:val="002F09AD"/>
    <w:rsid w:val="002F2B5E"/>
    <w:rsid w:val="0032168D"/>
    <w:rsid w:val="0032235A"/>
    <w:rsid w:val="00350B23"/>
    <w:rsid w:val="00351A60"/>
    <w:rsid w:val="00352E87"/>
    <w:rsid w:val="003812E8"/>
    <w:rsid w:val="003D592E"/>
    <w:rsid w:val="00404E7B"/>
    <w:rsid w:val="004336FD"/>
    <w:rsid w:val="00434C76"/>
    <w:rsid w:val="00460D9F"/>
    <w:rsid w:val="004653EB"/>
    <w:rsid w:val="00475820"/>
    <w:rsid w:val="004835E9"/>
    <w:rsid w:val="004950AB"/>
    <w:rsid w:val="004C30D1"/>
    <w:rsid w:val="004F1412"/>
    <w:rsid w:val="005261C6"/>
    <w:rsid w:val="005340E7"/>
    <w:rsid w:val="00536E7A"/>
    <w:rsid w:val="00550C95"/>
    <w:rsid w:val="005673CA"/>
    <w:rsid w:val="0059283F"/>
    <w:rsid w:val="005C09B3"/>
    <w:rsid w:val="005C359D"/>
    <w:rsid w:val="005D3FF1"/>
    <w:rsid w:val="00605FEA"/>
    <w:rsid w:val="0061737E"/>
    <w:rsid w:val="00630117"/>
    <w:rsid w:val="00630836"/>
    <w:rsid w:val="00645E31"/>
    <w:rsid w:val="0066415C"/>
    <w:rsid w:val="006675B3"/>
    <w:rsid w:val="00674F21"/>
    <w:rsid w:val="006D0531"/>
    <w:rsid w:val="006F53C7"/>
    <w:rsid w:val="00711FE4"/>
    <w:rsid w:val="00723A5C"/>
    <w:rsid w:val="00742F34"/>
    <w:rsid w:val="00760070"/>
    <w:rsid w:val="00794796"/>
    <w:rsid w:val="007A5FC1"/>
    <w:rsid w:val="007A6C76"/>
    <w:rsid w:val="007C21CF"/>
    <w:rsid w:val="007E2129"/>
    <w:rsid w:val="007E7878"/>
    <w:rsid w:val="00807077"/>
    <w:rsid w:val="00890018"/>
    <w:rsid w:val="008933B7"/>
    <w:rsid w:val="008C725B"/>
    <w:rsid w:val="008F38BF"/>
    <w:rsid w:val="00936337"/>
    <w:rsid w:val="009648F5"/>
    <w:rsid w:val="00972A5B"/>
    <w:rsid w:val="00975719"/>
    <w:rsid w:val="00990EF4"/>
    <w:rsid w:val="009B2C06"/>
    <w:rsid w:val="009C3001"/>
    <w:rsid w:val="009C57A0"/>
    <w:rsid w:val="009F182F"/>
    <w:rsid w:val="00A53A31"/>
    <w:rsid w:val="00A560EE"/>
    <w:rsid w:val="00A6120E"/>
    <w:rsid w:val="00A74C1F"/>
    <w:rsid w:val="00AA7FB5"/>
    <w:rsid w:val="00AB33B7"/>
    <w:rsid w:val="00AD1B7B"/>
    <w:rsid w:val="00AE3095"/>
    <w:rsid w:val="00B12BB5"/>
    <w:rsid w:val="00B23F7F"/>
    <w:rsid w:val="00B3157D"/>
    <w:rsid w:val="00B315D9"/>
    <w:rsid w:val="00B42D9A"/>
    <w:rsid w:val="00B46C0E"/>
    <w:rsid w:val="00B56D0A"/>
    <w:rsid w:val="00B6275E"/>
    <w:rsid w:val="00B7163B"/>
    <w:rsid w:val="00B766D9"/>
    <w:rsid w:val="00B878F5"/>
    <w:rsid w:val="00B9118E"/>
    <w:rsid w:val="00BC4960"/>
    <w:rsid w:val="00BD71B0"/>
    <w:rsid w:val="00C215B9"/>
    <w:rsid w:val="00C52889"/>
    <w:rsid w:val="00C67C5D"/>
    <w:rsid w:val="00C94475"/>
    <w:rsid w:val="00CA0FE1"/>
    <w:rsid w:val="00CB5A9D"/>
    <w:rsid w:val="00CE2785"/>
    <w:rsid w:val="00CE5784"/>
    <w:rsid w:val="00D275BF"/>
    <w:rsid w:val="00D30C87"/>
    <w:rsid w:val="00D34BA3"/>
    <w:rsid w:val="00D54777"/>
    <w:rsid w:val="00D72B41"/>
    <w:rsid w:val="00D75ECE"/>
    <w:rsid w:val="00D839C3"/>
    <w:rsid w:val="00E1653C"/>
    <w:rsid w:val="00E2314B"/>
    <w:rsid w:val="00E81E59"/>
    <w:rsid w:val="00E82515"/>
    <w:rsid w:val="00E90F1D"/>
    <w:rsid w:val="00E941D5"/>
    <w:rsid w:val="00EA635A"/>
    <w:rsid w:val="00EA7CDF"/>
    <w:rsid w:val="00EB39C7"/>
    <w:rsid w:val="00EE3B27"/>
    <w:rsid w:val="00EE4D3C"/>
    <w:rsid w:val="00EF2E1B"/>
    <w:rsid w:val="00F04A2E"/>
    <w:rsid w:val="00F07743"/>
    <w:rsid w:val="00F90C66"/>
    <w:rsid w:val="00FC38A4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78ED-83FA-4F01-857E-01F6977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5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515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3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DE9"/>
  </w:style>
  <w:style w:type="paragraph" w:styleId="a7">
    <w:name w:val="footer"/>
    <w:basedOn w:val="a"/>
    <w:link w:val="a8"/>
    <w:uiPriority w:val="99"/>
    <w:unhideWhenUsed/>
    <w:rsid w:val="002A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DE9"/>
  </w:style>
  <w:style w:type="character" w:customStyle="1" w:styleId="ConsPlusNormal0">
    <w:name w:val="ConsPlusNormal Знак"/>
    <w:link w:val="ConsPlusNormal"/>
    <w:locked/>
    <w:rsid w:val="00B56D0A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реквизитПодпись"/>
    <w:basedOn w:val="a"/>
    <w:rsid w:val="005340E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A4C7CEBF9477276E32B306FB6C93C7EF166162D63F0F0DE8AF1F9E1D2B7D9A84A939DADC1811AAC1B375CDF8FDBC531B9FE89AF8A2F56bFNCC" TargetMode="External"/><Relationship Id="rId13" Type="http://schemas.openxmlformats.org/officeDocument/2006/relationships/hyperlink" Target="consultantplus://offline/ref=6B1A4C7CEBF9477276E32B306FB6C93C7EF166102866F0F0DE8AF1F9E1D2B7D9BA4ACB91AFC59B1AA50E610D9AbDN3C" TargetMode="External"/><Relationship Id="rId18" Type="http://schemas.openxmlformats.org/officeDocument/2006/relationships/hyperlink" Target="consultantplus://offline/ref=D44A1062FB1CA4BE48C5E009550E5814CA2D90A041057FF739266E72C36536F0FE86CE02E24040D658F0E13F53811C751CF26C63BDD92D95j8q6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4A1062FB1CA4BE48C5E009550E5814CA2C96AC4E047FF739266E72C36536F0FE86CE02E24043D459F0E13F53811C751CF26C63BDD92D95j8q6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1A4C7CEBF9477276E32B306FB6C93C7EF166162D63F0F0DE8AF1F9E1D2B7D9A84A939DADC1811AAC1B375CDF8FDBC531B9FE89AF8A2F56bFNCC" TargetMode="External"/><Relationship Id="rId17" Type="http://schemas.openxmlformats.org/officeDocument/2006/relationships/hyperlink" Target="consultantplus://offline/ref=D44A1062FB1CA4BE48C5E009550E5814CA2C96AC4E047FF739266E72C36536F0EC86960EE2495ED556E5B76E15jDq6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1A4C7CEBF9477276E32B306FB6C93C7EF362112663F0F0DE8AF1F9E1D2B7D9BA4ACB91AFC59B1AA50E610D9AbDN3C" TargetMode="External"/><Relationship Id="rId20" Type="http://schemas.openxmlformats.org/officeDocument/2006/relationships/hyperlink" Target="consultantplus://offline/ref=D44A1062FB1CA4BE48C5E009550E5814CA2C96AC4E047FF739266E72C36536F0FE86CE00E6484B810FBFE06317DD0F751DF26E6BA1jDq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1A4C7CEBF9477276E32B306FB6C93C7FFA61172437A7F28FDFFFFCE982EDC9BE039C9BB3C28C04AE1062b0N4C" TargetMode="External"/><Relationship Id="rId24" Type="http://schemas.openxmlformats.org/officeDocument/2006/relationships/hyperlink" Target="consultantplus://offline/ref=6B1A4C7CEBF9477276E32B306FB6C93C7CF766152D66F0F0DE8AF1F9E1D2B7D9BA4ACB91AFC59B1AA50E610D9AbDN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1A4C7CEBF9477276E32B306FB6C93C7EF2641B2861F0F0DE8AF1F9E1D2B7D9BA4ACB91AFC59B1AA50E610D9AbDN3C" TargetMode="Externa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B1A4C7CEBF9477276E32B306FB6C93C7EF165172D67F0F0DE8AF1F9E1D2B7D9A84A939DADC2851BAF1B375CDF8FDBC531B9FE89AF8A2F56bFNCC" TargetMode="External"/><Relationship Id="rId19" Type="http://schemas.openxmlformats.org/officeDocument/2006/relationships/hyperlink" Target="consultantplus://offline/ref=D44A1062FB1CA4BE48C5E009550E5814CA2C96AC4E047FF739266E72C36536F0FE86CE02E24043D057F0E13F53811C751CF26C63BDD92D95j8q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A4C7CEBF9477276E32B306FB6C93C7EF166102866F0F0DE8AF1F9E1D2B7D9BA4ACB91AFC59B1AA50E610D9AbDN3C" TargetMode="External"/><Relationship Id="rId14" Type="http://schemas.openxmlformats.org/officeDocument/2006/relationships/hyperlink" Target="consultantplus://offline/ref=6B1A4C7CEBF9477276E32B306FB6C93C7EF165172D67F0F0DE8AF1F9E1D2B7D9A84A939DADC2851BAF1B375CDF8FDBC531B9FE89AF8A2F56bFNCC" TargetMode="External"/><Relationship Id="rId22" Type="http://schemas.openxmlformats.org/officeDocument/2006/relationships/image" Target="media/image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16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2023-12-13T01:24:00Z</cp:lastPrinted>
  <dcterms:created xsi:type="dcterms:W3CDTF">2022-12-20T13:26:00Z</dcterms:created>
  <dcterms:modified xsi:type="dcterms:W3CDTF">2023-12-13T01:38:00Z</dcterms:modified>
</cp:coreProperties>
</file>