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B5" w:rsidRDefault="00BF64B5" w:rsidP="00BF64B5">
      <w:pPr>
        <w:ind w:left="6780"/>
      </w:pPr>
      <w:r>
        <w:t>Сведения</w:t>
      </w:r>
    </w:p>
    <w:p w:rsidR="00BF64B5" w:rsidRDefault="00BF64B5" w:rsidP="00BF64B5">
      <w:pPr>
        <w:ind w:firstLine="708"/>
        <w:jc w:val="both"/>
      </w:pPr>
      <w:r>
        <w:t xml:space="preserve">о деятельности о деятельности комиссии по соблюдению требований к служебному поведению муниципальных служащих органов местного самоуправления муниципального образования «Город Кедровый» и урегулированию конфликта интересов  за </w:t>
      </w:r>
      <w:r>
        <w:rPr>
          <w:lang w:val="en-US"/>
        </w:rPr>
        <w:t>II</w:t>
      </w:r>
      <w:r>
        <w:t xml:space="preserve"> квартал 2014 г</w:t>
      </w:r>
    </w:p>
    <w:p w:rsidR="00BF64B5" w:rsidRDefault="00BF64B5" w:rsidP="00BF64B5">
      <w:pPr>
        <w:ind w:firstLine="708"/>
        <w:jc w:val="both"/>
      </w:pPr>
    </w:p>
    <w:p w:rsidR="00254446" w:rsidRPr="002A143B" w:rsidRDefault="00254446" w:rsidP="00BF64B5">
      <w:pPr>
        <w:ind w:firstLine="708"/>
        <w:jc w:val="both"/>
        <w:rPr>
          <w:rFonts w:eastAsia="Calibri"/>
          <w:color w:val="373E4F"/>
          <w:shd w:val="clear" w:color="auto" w:fill="FFFFFF"/>
        </w:rPr>
      </w:pPr>
      <w:r w:rsidRPr="00664933">
        <w:t>В</w:t>
      </w:r>
      <w:r>
        <w:t>о</w:t>
      </w:r>
      <w:r w:rsidRPr="00664933">
        <w:t xml:space="preserve"> </w:t>
      </w:r>
      <w:r w:rsidRPr="00664933">
        <w:rPr>
          <w:lang w:val="en-US"/>
        </w:rPr>
        <w:t>II</w:t>
      </w:r>
      <w:r w:rsidRPr="00664933">
        <w:t xml:space="preserve"> квартале 2014 года было проведено 1 заседание Комиссии по соблюдению требований к служебному поведению муниципальных служащих органов местного самоуправления муниципального образования «Город Кедровый» и урегулированию конфликта интересов (далее – Комиссия). На заседании Комиссии был рассмотрен вопрос о назначении исполняющего обязанности руководителя МКУ «КС» (</w:t>
      </w:r>
      <w:r w:rsidRPr="002A143B">
        <w:rPr>
          <w:rStyle w:val="7pt"/>
          <w:sz w:val="24"/>
          <w:szCs w:val="24"/>
        </w:rPr>
        <w:t>обеспечение соблюдения слу</w:t>
      </w:r>
      <w:r w:rsidRPr="002A143B">
        <w:rPr>
          <w:rStyle w:val="7pt"/>
          <w:sz w:val="24"/>
          <w:szCs w:val="24"/>
        </w:rPr>
        <w:softHyphen/>
        <w:t>жащими требований к служеб</w:t>
      </w:r>
      <w:r w:rsidRPr="002A143B">
        <w:rPr>
          <w:rStyle w:val="7pt"/>
          <w:sz w:val="24"/>
          <w:szCs w:val="24"/>
        </w:rPr>
        <w:softHyphen/>
        <w:t>ному поведению</w:t>
      </w:r>
      <w:r w:rsidRPr="00664933">
        <w:t xml:space="preserve">). </w:t>
      </w:r>
      <w:r w:rsidRPr="002A143B">
        <w:t>Комиссией</w:t>
      </w:r>
      <w:r w:rsidRPr="002A143B">
        <w:rPr>
          <w:rStyle w:val="7pt"/>
          <w:sz w:val="24"/>
          <w:szCs w:val="24"/>
        </w:rPr>
        <w:t xml:space="preserve"> установлено нарушение, касающиеся соблюдения требований об урегулировании конфликта интересов.</w:t>
      </w:r>
    </w:p>
    <w:p w:rsidR="00254446" w:rsidRDefault="00254446" w:rsidP="00254446">
      <w:pPr>
        <w:ind w:left="6780"/>
      </w:pPr>
    </w:p>
    <w:p w:rsidR="00254446" w:rsidRPr="005C1FAF" w:rsidRDefault="00254446" w:rsidP="00254446">
      <w:pPr>
        <w:spacing w:line="283" w:lineRule="exact"/>
        <w:ind w:firstLine="709"/>
        <w:jc w:val="both"/>
      </w:pPr>
      <w:r>
        <w:t>.</w:t>
      </w:r>
    </w:p>
    <w:p w:rsidR="00254446" w:rsidRDefault="00254446" w:rsidP="00254446">
      <w:pPr>
        <w:ind w:left="200"/>
      </w:pPr>
      <w:r>
        <w:tab/>
      </w:r>
      <w:r>
        <w:tab/>
      </w:r>
      <w:r>
        <w:tab/>
      </w:r>
    </w:p>
    <w:tbl>
      <w:tblPr>
        <w:tblStyle w:val="a4"/>
        <w:tblW w:w="15559" w:type="dxa"/>
        <w:tblLayout w:type="fixed"/>
        <w:tblLook w:val="04A0"/>
      </w:tblPr>
      <w:tblGrid>
        <w:gridCol w:w="1725"/>
        <w:gridCol w:w="1057"/>
        <w:gridCol w:w="1007"/>
        <w:gridCol w:w="1219"/>
        <w:gridCol w:w="1292"/>
        <w:gridCol w:w="1209"/>
        <w:gridCol w:w="1104"/>
        <w:gridCol w:w="1134"/>
        <w:gridCol w:w="1219"/>
        <w:gridCol w:w="952"/>
        <w:gridCol w:w="1090"/>
        <w:gridCol w:w="629"/>
        <w:gridCol w:w="607"/>
        <w:gridCol w:w="668"/>
        <w:gridCol w:w="647"/>
      </w:tblGrid>
      <w:tr w:rsidR="00254446" w:rsidRPr="005B0C0A" w:rsidTr="009D0A6E">
        <w:tc>
          <w:tcPr>
            <w:tcW w:w="1725" w:type="dxa"/>
            <w:vMerge w:val="restart"/>
          </w:tcPr>
          <w:p w:rsidR="00254446" w:rsidRDefault="00254446" w:rsidP="009D0A6E"/>
        </w:tc>
        <w:tc>
          <w:tcPr>
            <w:tcW w:w="1057" w:type="dxa"/>
            <w:vMerge w:val="restart"/>
            <w:textDirection w:val="btLr"/>
          </w:tcPr>
          <w:p w:rsidR="00254446" w:rsidRPr="005B0C0A" w:rsidRDefault="00254446" w:rsidP="009D0A6E">
            <w:pPr>
              <w:ind w:left="113" w:right="113"/>
            </w:pPr>
            <w:r w:rsidRPr="005B0C0A">
              <w:rPr>
                <w:rStyle w:val="7pt"/>
              </w:rPr>
              <w:t>Общее количество органов/ образованных комиссий</w:t>
            </w:r>
          </w:p>
        </w:tc>
        <w:tc>
          <w:tcPr>
            <w:tcW w:w="1007" w:type="dxa"/>
            <w:vMerge w:val="restart"/>
            <w:textDirection w:val="btLr"/>
          </w:tcPr>
          <w:p w:rsidR="00254446" w:rsidRPr="005B0C0A" w:rsidRDefault="00254446" w:rsidP="009D0A6E">
            <w:pPr>
              <w:ind w:left="113" w:right="113"/>
            </w:pPr>
            <w:r w:rsidRPr="005B0C0A">
              <w:rPr>
                <w:rStyle w:val="7pt"/>
              </w:rPr>
              <w:t>Количество проведенных заседаний комиссий</w:t>
            </w:r>
          </w:p>
        </w:tc>
        <w:tc>
          <w:tcPr>
            <w:tcW w:w="5958" w:type="dxa"/>
            <w:gridSpan w:val="5"/>
          </w:tcPr>
          <w:p w:rsidR="00254446" w:rsidRPr="005B0C0A" w:rsidRDefault="00254446" w:rsidP="009D0A6E">
            <w:r w:rsidRPr="005B0C0A">
              <w:rPr>
                <w:rStyle w:val="7pt"/>
              </w:rPr>
              <w:t>Количество служащих, в отношении которых рассмотрены материалы, касающиеся</w:t>
            </w:r>
          </w:p>
        </w:tc>
        <w:tc>
          <w:tcPr>
            <w:tcW w:w="3890" w:type="dxa"/>
            <w:gridSpan w:val="4"/>
          </w:tcPr>
          <w:p w:rsidR="00254446" w:rsidRPr="005B0C0A" w:rsidRDefault="00254446" w:rsidP="009D0A6E">
            <w:r w:rsidRPr="005B0C0A">
              <w:rPr>
                <w:rStyle w:val="7pt"/>
              </w:rPr>
              <w:t>Количество служащих, в отношении которых комиссиями установлены нарушения, касающиеся</w:t>
            </w:r>
          </w:p>
        </w:tc>
        <w:tc>
          <w:tcPr>
            <w:tcW w:w="607" w:type="dxa"/>
            <w:vMerge w:val="restart"/>
            <w:textDirection w:val="btLr"/>
          </w:tcPr>
          <w:p w:rsidR="00254446" w:rsidRPr="005B0C0A" w:rsidRDefault="00254446" w:rsidP="009D0A6E">
            <w:pPr>
              <w:ind w:left="113" w:right="113"/>
            </w:pPr>
            <w:r w:rsidRPr="005B0C0A">
              <w:rPr>
                <w:rStyle w:val="7pt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668" w:type="dxa"/>
            <w:vMerge w:val="restart"/>
            <w:textDirection w:val="btLr"/>
          </w:tcPr>
          <w:p w:rsidR="00254446" w:rsidRPr="005B0C0A" w:rsidRDefault="00254446" w:rsidP="009D0A6E">
            <w:pPr>
              <w:ind w:left="113" w:right="113"/>
            </w:pPr>
            <w:r w:rsidRPr="005B0C0A">
              <w:rPr>
                <w:rStyle w:val="7pt"/>
              </w:rPr>
              <w:t>Количество служащих, привлеченных к дисциплинарной ответственности</w:t>
            </w:r>
          </w:p>
        </w:tc>
        <w:tc>
          <w:tcPr>
            <w:tcW w:w="647" w:type="dxa"/>
            <w:vMerge w:val="restart"/>
            <w:textDirection w:val="btLr"/>
          </w:tcPr>
          <w:p w:rsidR="00254446" w:rsidRPr="005B0C0A" w:rsidRDefault="00254446" w:rsidP="009D0A6E">
            <w:pPr>
              <w:pStyle w:val="1"/>
              <w:shd w:val="clear" w:color="auto" w:fill="auto"/>
              <w:spacing w:before="0" w:after="0" w:line="192" w:lineRule="exact"/>
              <w:jc w:val="center"/>
              <w:rPr>
                <w:rFonts w:ascii="Times New Roman" w:hAnsi="Times New Roman" w:cs="Times New Roman"/>
              </w:rPr>
            </w:pPr>
            <w:r w:rsidRPr="005B0C0A">
              <w:rPr>
                <w:rStyle w:val="7pt"/>
                <w:rFonts w:ascii="Times New Roman" w:hAnsi="Times New Roman" w:cs="Times New Roman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254446" w:rsidRPr="005B0C0A" w:rsidTr="009D0A6E">
        <w:trPr>
          <w:cantSplit/>
          <w:trHeight w:val="1134"/>
        </w:trPr>
        <w:tc>
          <w:tcPr>
            <w:tcW w:w="1725" w:type="dxa"/>
            <w:vMerge/>
          </w:tcPr>
          <w:p w:rsidR="00254446" w:rsidRDefault="00254446" w:rsidP="009D0A6E"/>
        </w:tc>
        <w:tc>
          <w:tcPr>
            <w:tcW w:w="1057" w:type="dxa"/>
            <w:vMerge/>
          </w:tcPr>
          <w:p w:rsidR="00254446" w:rsidRPr="005B0C0A" w:rsidRDefault="00254446" w:rsidP="009D0A6E"/>
        </w:tc>
        <w:tc>
          <w:tcPr>
            <w:tcW w:w="1007" w:type="dxa"/>
            <w:vMerge/>
          </w:tcPr>
          <w:p w:rsidR="00254446" w:rsidRPr="005B0C0A" w:rsidRDefault="00254446" w:rsidP="009D0A6E"/>
        </w:tc>
        <w:tc>
          <w:tcPr>
            <w:tcW w:w="1219" w:type="dxa"/>
            <w:textDirection w:val="btLr"/>
          </w:tcPr>
          <w:p w:rsidR="00254446" w:rsidRPr="005B0C0A" w:rsidRDefault="00254446" w:rsidP="009D0A6E">
            <w:pPr>
              <w:ind w:left="113" w:right="113"/>
            </w:pPr>
            <w:r w:rsidRPr="005B0C0A">
              <w:rPr>
                <w:rStyle w:val="7pt"/>
              </w:rPr>
              <w:t>представления служащими недостоверных или неполных сведений о доходах, об иму</w:t>
            </w:r>
            <w:r w:rsidRPr="005B0C0A">
              <w:rPr>
                <w:rStyle w:val="7pt"/>
              </w:rPr>
              <w:softHyphen/>
              <w:t>ществе и обязательствах имущественного характера</w:t>
            </w:r>
          </w:p>
        </w:tc>
        <w:tc>
          <w:tcPr>
            <w:tcW w:w="1292" w:type="dxa"/>
            <w:textDirection w:val="btLr"/>
          </w:tcPr>
          <w:p w:rsidR="00254446" w:rsidRPr="005B0C0A" w:rsidRDefault="00254446" w:rsidP="009D0A6E">
            <w:pPr>
              <w:ind w:left="113" w:right="113"/>
            </w:pPr>
            <w:r w:rsidRPr="005B0C0A">
              <w:rPr>
                <w:rStyle w:val="7pt"/>
              </w:rPr>
              <w:t>несоблюдения служащими требований к служебному по</w:t>
            </w:r>
            <w:r w:rsidRPr="005B0C0A">
              <w:rPr>
                <w:rStyle w:val="7pt"/>
              </w:rPr>
              <w:softHyphen/>
              <w:t>ведению и(или)требований об урегулировании конфликта интересов</w:t>
            </w:r>
          </w:p>
        </w:tc>
        <w:tc>
          <w:tcPr>
            <w:tcW w:w="1209" w:type="dxa"/>
            <w:textDirection w:val="btLr"/>
          </w:tcPr>
          <w:p w:rsidR="00254446" w:rsidRPr="005B0C0A" w:rsidRDefault="00254446" w:rsidP="009D0A6E">
            <w:pPr>
              <w:ind w:left="113" w:right="113"/>
            </w:pPr>
            <w:r w:rsidRPr="005B0C0A">
              <w:rPr>
                <w:rStyle w:val="7pt"/>
              </w:rPr>
              <w:t xml:space="preserve">дачи согласия на замещение должности в коммерческой или некоммерческой организации либо на выполнение работы на условиях </w:t>
            </w:r>
            <w:proofErr w:type="spellStart"/>
            <w:r w:rsidRPr="005B0C0A">
              <w:rPr>
                <w:rStyle w:val="7pt"/>
              </w:rPr>
              <w:t>гражданско</w:t>
            </w:r>
            <w:proofErr w:type="spellEnd"/>
            <w:r w:rsidRPr="005B0C0A">
              <w:rPr>
                <w:rStyle w:val="7pt"/>
              </w:rPr>
              <w:t>- правового договора</w:t>
            </w:r>
          </w:p>
        </w:tc>
        <w:tc>
          <w:tcPr>
            <w:tcW w:w="1104" w:type="dxa"/>
            <w:textDirection w:val="btLr"/>
          </w:tcPr>
          <w:p w:rsidR="00254446" w:rsidRPr="005B0C0A" w:rsidRDefault="00254446" w:rsidP="009D0A6E">
            <w:pPr>
              <w:ind w:left="113" w:right="113"/>
            </w:pPr>
            <w:r w:rsidRPr="005B0C0A">
              <w:rPr>
                <w:rStyle w:val="7pt"/>
              </w:rPr>
              <w:t>невозможности по объектив</w:t>
            </w:r>
            <w:r w:rsidRPr="005B0C0A">
              <w:rPr>
                <w:rStyle w:val="7pt"/>
              </w:rPr>
              <w:softHyphen/>
              <w:t>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1134" w:type="dxa"/>
            <w:textDirection w:val="btLr"/>
          </w:tcPr>
          <w:p w:rsidR="00254446" w:rsidRPr="005B0C0A" w:rsidRDefault="00254446" w:rsidP="009D0A6E">
            <w:pPr>
              <w:ind w:left="113" w:right="113"/>
            </w:pPr>
            <w:r w:rsidRPr="005B0C0A">
              <w:rPr>
                <w:rStyle w:val="7pt"/>
              </w:rPr>
              <w:t>обеспечения соблюдения слу</w:t>
            </w:r>
            <w:r w:rsidRPr="005B0C0A">
              <w:rPr>
                <w:rStyle w:val="7pt"/>
              </w:rPr>
              <w:softHyphen/>
              <w:t>жащими требований к служеб</w:t>
            </w:r>
            <w:r w:rsidRPr="005B0C0A">
              <w:rPr>
                <w:rStyle w:val="7pt"/>
              </w:rPr>
              <w:softHyphen/>
              <w:t>ному поведению и (или) тре</w:t>
            </w:r>
            <w:r w:rsidRPr="005B0C0A">
              <w:rPr>
                <w:rStyle w:val="7pt"/>
              </w:rPr>
              <w:softHyphen/>
              <w:t>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1219" w:type="dxa"/>
            <w:textDirection w:val="btLr"/>
          </w:tcPr>
          <w:p w:rsidR="00254446" w:rsidRPr="005B0C0A" w:rsidRDefault="00254446" w:rsidP="009D0A6E">
            <w:pPr>
              <w:ind w:left="113" w:right="113"/>
            </w:pPr>
            <w:r w:rsidRPr="005B0C0A">
              <w:rPr>
                <w:rStyle w:val="7pt"/>
              </w:rPr>
              <w:t>соблюдения требований о до</w:t>
            </w:r>
            <w:r w:rsidRPr="005B0C0A">
              <w:rPr>
                <w:rStyle w:val="7pt"/>
              </w:rPr>
              <w:softHyphen/>
              <w:t>стоверности и полноте сведе</w:t>
            </w:r>
            <w:r w:rsidRPr="005B0C0A">
              <w:rPr>
                <w:rStyle w:val="7pt"/>
              </w:rPr>
              <w:softHyphen/>
              <w:t>ний о доходах, об имуществе и обязательствах имущественного характера</w:t>
            </w:r>
          </w:p>
        </w:tc>
        <w:tc>
          <w:tcPr>
            <w:tcW w:w="952" w:type="dxa"/>
            <w:textDirection w:val="btLr"/>
          </w:tcPr>
          <w:p w:rsidR="00254446" w:rsidRPr="005B0C0A" w:rsidRDefault="00254446" w:rsidP="009D0A6E">
            <w:pPr>
              <w:ind w:left="113" w:right="113"/>
            </w:pPr>
            <w:r w:rsidRPr="005B0C0A">
              <w:rPr>
                <w:rStyle w:val="7pt"/>
              </w:rPr>
              <w:t>соблюдения требований к служебному поведению</w:t>
            </w:r>
          </w:p>
        </w:tc>
        <w:tc>
          <w:tcPr>
            <w:tcW w:w="1090" w:type="dxa"/>
            <w:textDirection w:val="btLr"/>
          </w:tcPr>
          <w:p w:rsidR="00254446" w:rsidRPr="005B0C0A" w:rsidRDefault="00254446" w:rsidP="009D0A6E">
            <w:pPr>
              <w:ind w:left="113" w:right="113"/>
            </w:pPr>
            <w:r w:rsidRPr="005B0C0A">
              <w:rPr>
                <w:rStyle w:val="7pt"/>
              </w:rPr>
              <w:t>соблюдения требований об урегулировании конфликта интересов</w:t>
            </w:r>
          </w:p>
        </w:tc>
        <w:tc>
          <w:tcPr>
            <w:tcW w:w="629" w:type="dxa"/>
            <w:textDirection w:val="btLr"/>
          </w:tcPr>
          <w:p w:rsidR="00254446" w:rsidRPr="005B0C0A" w:rsidRDefault="00254446" w:rsidP="009D0A6E">
            <w:pPr>
              <w:ind w:left="113" w:right="113"/>
            </w:pPr>
            <w:r w:rsidRPr="005B0C0A">
              <w:rPr>
                <w:rStyle w:val="7pt"/>
              </w:rPr>
              <w:t>соблюдения требований об объективности и уважитель</w:t>
            </w:r>
            <w:r w:rsidRPr="005B0C0A">
              <w:rPr>
                <w:rStyle w:val="7pt"/>
              </w:rPr>
              <w:softHyphen/>
              <w:t>ности причин непредставления сведений о доходах супруги (супруга) и несовершеннолетних детей служащего</w:t>
            </w:r>
          </w:p>
        </w:tc>
        <w:tc>
          <w:tcPr>
            <w:tcW w:w="607" w:type="dxa"/>
            <w:vMerge/>
          </w:tcPr>
          <w:p w:rsidR="00254446" w:rsidRPr="005B0C0A" w:rsidRDefault="00254446" w:rsidP="009D0A6E"/>
        </w:tc>
        <w:tc>
          <w:tcPr>
            <w:tcW w:w="668" w:type="dxa"/>
            <w:vMerge/>
          </w:tcPr>
          <w:p w:rsidR="00254446" w:rsidRPr="005B0C0A" w:rsidRDefault="00254446" w:rsidP="009D0A6E"/>
        </w:tc>
        <w:tc>
          <w:tcPr>
            <w:tcW w:w="647" w:type="dxa"/>
            <w:vMerge/>
          </w:tcPr>
          <w:p w:rsidR="00254446" w:rsidRPr="005B0C0A" w:rsidRDefault="00254446" w:rsidP="009D0A6E"/>
        </w:tc>
      </w:tr>
      <w:tr w:rsidR="00254446" w:rsidTr="009D0A6E">
        <w:tc>
          <w:tcPr>
            <w:tcW w:w="1725" w:type="dxa"/>
          </w:tcPr>
          <w:p w:rsidR="00254446" w:rsidRDefault="00254446" w:rsidP="009D0A6E">
            <w:r>
              <w:t>1</w:t>
            </w:r>
          </w:p>
        </w:tc>
        <w:tc>
          <w:tcPr>
            <w:tcW w:w="1057" w:type="dxa"/>
          </w:tcPr>
          <w:p w:rsidR="00254446" w:rsidRDefault="00254446" w:rsidP="009D0A6E">
            <w:r>
              <w:t>2</w:t>
            </w:r>
          </w:p>
        </w:tc>
        <w:tc>
          <w:tcPr>
            <w:tcW w:w="1007" w:type="dxa"/>
          </w:tcPr>
          <w:p w:rsidR="00254446" w:rsidRDefault="00254446" w:rsidP="009D0A6E">
            <w:r>
              <w:t>3</w:t>
            </w:r>
          </w:p>
        </w:tc>
        <w:tc>
          <w:tcPr>
            <w:tcW w:w="1219" w:type="dxa"/>
          </w:tcPr>
          <w:p w:rsidR="00254446" w:rsidRDefault="00254446" w:rsidP="009D0A6E">
            <w:r>
              <w:t>4</w:t>
            </w:r>
          </w:p>
        </w:tc>
        <w:tc>
          <w:tcPr>
            <w:tcW w:w="1292" w:type="dxa"/>
          </w:tcPr>
          <w:p w:rsidR="00254446" w:rsidRDefault="00254446" w:rsidP="009D0A6E">
            <w:r>
              <w:t>5</w:t>
            </w:r>
          </w:p>
        </w:tc>
        <w:tc>
          <w:tcPr>
            <w:tcW w:w="1209" w:type="dxa"/>
          </w:tcPr>
          <w:p w:rsidR="00254446" w:rsidRDefault="00254446" w:rsidP="009D0A6E">
            <w:r>
              <w:t>6</w:t>
            </w:r>
          </w:p>
        </w:tc>
        <w:tc>
          <w:tcPr>
            <w:tcW w:w="1104" w:type="dxa"/>
          </w:tcPr>
          <w:p w:rsidR="00254446" w:rsidRDefault="00254446" w:rsidP="009D0A6E">
            <w:r>
              <w:t>7</w:t>
            </w:r>
          </w:p>
        </w:tc>
        <w:tc>
          <w:tcPr>
            <w:tcW w:w="1134" w:type="dxa"/>
          </w:tcPr>
          <w:p w:rsidR="00254446" w:rsidRDefault="00254446" w:rsidP="009D0A6E">
            <w:r>
              <w:t>8</w:t>
            </w:r>
          </w:p>
        </w:tc>
        <w:tc>
          <w:tcPr>
            <w:tcW w:w="1219" w:type="dxa"/>
          </w:tcPr>
          <w:p w:rsidR="00254446" w:rsidRDefault="00254446" w:rsidP="009D0A6E">
            <w:r>
              <w:t>9</w:t>
            </w:r>
          </w:p>
        </w:tc>
        <w:tc>
          <w:tcPr>
            <w:tcW w:w="952" w:type="dxa"/>
          </w:tcPr>
          <w:p w:rsidR="00254446" w:rsidRDefault="00254446" w:rsidP="009D0A6E">
            <w:r>
              <w:t>10</w:t>
            </w:r>
          </w:p>
        </w:tc>
        <w:tc>
          <w:tcPr>
            <w:tcW w:w="1090" w:type="dxa"/>
          </w:tcPr>
          <w:p w:rsidR="00254446" w:rsidRDefault="00254446" w:rsidP="009D0A6E">
            <w:r>
              <w:t>11</w:t>
            </w:r>
          </w:p>
        </w:tc>
        <w:tc>
          <w:tcPr>
            <w:tcW w:w="629" w:type="dxa"/>
          </w:tcPr>
          <w:p w:rsidR="00254446" w:rsidRDefault="00254446" w:rsidP="009D0A6E">
            <w:r>
              <w:t>12</w:t>
            </w:r>
          </w:p>
        </w:tc>
        <w:tc>
          <w:tcPr>
            <w:tcW w:w="607" w:type="dxa"/>
          </w:tcPr>
          <w:p w:rsidR="00254446" w:rsidRDefault="00254446" w:rsidP="009D0A6E">
            <w:r>
              <w:t>13</w:t>
            </w:r>
          </w:p>
        </w:tc>
        <w:tc>
          <w:tcPr>
            <w:tcW w:w="668" w:type="dxa"/>
          </w:tcPr>
          <w:p w:rsidR="00254446" w:rsidRDefault="00254446" w:rsidP="009D0A6E">
            <w:r>
              <w:t>14</w:t>
            </w:r>
          </w:p>
        </w:tc>
        <w:tc>
          <w:tcPr>
            <w:tcW w:w="647" w:type="dxa"/>
          </w:tcPr>
          <w:p w:rsidR="00254446" w:rsidRDefault="00254446" w:rsidP="009D0A6E">
            <w:r>
              <w:t>15</w:t>
            </w:r>
          </w:p>
        </w:tc>
      </w:tr>
      <w:tr w:rsidR="00254446" w:rsidTr="009D0A6E">
        <w:tc>
          <w:tcPr>
            <w:tcW w:w="1725" w:type="dxa"/>
          </w:tcPr>
          <w:p w:rsidR="00254446" w:rsidRDefault="00254446" w:rsidP="009D0A6E">
            <w:r>
              <w:t>муниципальные органы</w:t>
            </w:r>
          </w:p>
        </w:tc>
        <w:tc>
          <w:tcPr>
            <w:tcW w:w="1057" w:type="dxa"/>
          </w:tcPr>
          <w:p w:rsidR="00254446" w:rsidRDefault="00254446" w:rsidP="009D0A6E">
            <w:r>
              <w:t>1</w:t>
            </w:r>
          </w:p>
        </w:tc>
        <w:tc>
          <w:tcPr>
            <w:tcW w:w="1007" w:type="dxa"/>
          </w:tcPr>
          <w:p w:rsidR="00254446" w:rsidRDefault="00254446" w:rsidP="009D0A6E">
            <w:r>
              <w:t>1</w:t>
            </w:r>
          </w:p>
        </w:tc>
        <w:tc>
          <w:tcPr>
            <w:tcW w:w="1219" w:type="dxa"/>
          </w:tcPr>
          <w:p w:rsidR="00254446" w:rsidRDefault="00254446" w:rsidP="009D0A6E">
            <w:r>
              <w:t>0</w:t>
            </w:r>
          </w:p>
        </w:tc>
        <w:tc>
          <w:tcPr>
            <w:tcW w:w="1292" w:type="dxa"/>
          </w:tcPr>
          <w:p w:rsidR="00254446" w:rsidRDefault="00254446" w:rsidP="009D0A6E">
            <w:r>
              <w:t>0</w:t>
            </w:r>
          </w:p>
        </w:tc>
        <w:tc>
          <w:tcPr>
            <w:tcW w:w="1209" w:type="dxa"/>
          </w:tcPr>
          <w:p w:rsidR="00254446" w:rsidRDefault="00254446" w:rsidP="009D0A6E">
            <w:r>
              <w:t>0</w:t>
            </w:r>
          </w:p>
        </w:tc>
        <w:tc>
          <w:tcPr>
            <w:tcW w:w="1104" w:type="dxa"/>
          </w:tcPr>
          <w:p w:rsidR="00254446" w:rsidRDefault="00254446" w:rsidP="009D0A6E">
            <w:r>
              <w:t>0</w:t>
            </w:r>
          </w:p>
        </w:tc>
        <w:tc>
          <w:tcPr>
            <w:tcW w:w="1134" w:type="dxa"/>
          </w:tcPr>
          <w:p w:rsidR="00254446" w:rsidRDefault="00254446" w:rsidP="009D0A6E">
            <w:r>
              <w:t>1</w:t>
            </w:r>
          </w:p>
        </w:tc>
        <w:tc>
          <w:tcPr>
            <w:tcW w:w="1219" w:type="dxa"/>
          </w:tcPr>
          <w:p w:rsidR="00254446" w:rsidRDefault="00254446" w:rsidP="009D0A6E">
            <w:r>
              <w:t>0</w:t>
            </w:r>
          </w:p>
        </w:tc>
        <w:tc>
          <w:tcPr>
            <w:tcW w:w="952" w:type="dxa"/>
          </w:tcPr>
          <w:p w:rsidR="00254446" w:rsidRDefault="00254446" w:rsidP="009D0A6E">
            <w:r>
              <w:t>0</w:t>
            </w:r>
          </w:p>
        </w:tc>
        <w:tc>
          <w:tcPr>
            <w:tcW w:w="1090" w:type="dxa"/>
          </w:tcPr>
          <w:p w:rsidR="00254446" w:rsidRDefault="00254446" w:rsidP="009D0A6E">
            <w:r>
              <w:t>1</w:t>
            </w:r>
          </w:p>
        </w:tc>
        <w:tc>
          <w:tcPr>
            <w:tcW w:w="629" w:type="dxa"/>
          </w:tcPr>
          <w:p w:rsidR="00254446" w:rsidRDefault="00254446" w:rsidP="009D0A6E">
            <w:r>
              <w:t>0</w:t>
            </w:r>
          </w:p>
        </w:tc>
        <w:tc>
          <w:tcPr>
            <w:tcW w:w="607" w:type="dxa"/>
          </w:tcPr>
          <w:p w:rsidR="00254446" w:rsidRDefault="00254446" w:rsidP="009D0A6E">
            <w:r>
              <w:t>0</w:t>
            </w:r>
          </w:p>
        </w:tc>
        <w:tc>
          <w:tcPr>
            <w:tcW w:w="668" w:type="dxa"/>
          </w:tcPr>
          <w:p w:rsidR="00254446" w:rsidRDefault="00254446" w:rsidP="009D0A6E">
            <w:r>
              <w:t>0</w:t>
            </w:r>
          </w:p>
        </w:tc>
        <w:tc>
          <w:tcPr>
            <w:tcW w:w="647" w:type="dxa"/>
          </w:tcPr>
          <w:p w:rsidR="00254446" w:rsidRDefault="00254446" w:rsidP="009D0A6E">
            <w:r>
              <w:t>0</w:t>
            </w:r>
          </w:p>
        </w:tc>
      </w:tr>
    </w:tbl>
    <w:p w:rsidR="00254446" w:rsidRPr="002318E6" w:rsidRDefault="00254446" w:rsidP="00254446"/>
    <w:p w:rsidR="00174D88" w:rsidRDefault="00174D88"/>
    <w:sectPr w:rsidR="00174D88" w:rsidSect="002318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54446"/>
    <w:rsid w:val="00174D88"/>
    <w:rsid w:val="00254446"/>
    <w:rsid w:val="00BF64B5"/>
    <w:rsid w:val="00FE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54446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254446"/>
    <w:pPr>
      <w:widowControl w:val="0"/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pt">
    <w:name w:val="Основной текст + 7 pt"/>
    <w:basedOn w:val="a3"/>
    <w:rsid w:val="00254446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table" w:styleId="a4">
    <w:name w:val="Table Grid"/>
    <w:basedOn w:val="a1"/>
    <w:uiPriority w:val="59"/>
    <w:rsid w:val="00254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2014-07-17T04:46:00Z</dcterms:created>
  <dcterms:modified xsi:type="dcterms:W3CDTF">2014-07-17T04:54:00Z</dcterms:modified>
</cp:coreProperties>
</file>