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5" w:rsidRDefault="00BF64B5" w:rsidP="00BF64B5">
      <w:pPr>
        <w:ind w:left="6780"/>
      </w:pPr>
      <w:r>
        <w:t>Сведения</w:t>
      </w:r>
    </w:p>
    <w:p w:rsidR="00BF64B5" w:rsidRDefault="00BF64B5" w:rsidP="00BF64B5">
      <w:pPr>
        <w:ind w:firstLine="708"/>
        <w:jc w:val="both"/>
      </w:pPr>
      <w:r>
        <w:t xml:space="preserve">о деятельности о деятельности комиссии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  за </w:t>
      </w:r>
      <w:r>
        <w:rPr>
          <w:lang w:val="en-US"/>
        </w:rPr>
        <w:t>II</w:t>
      </w:r>
      <w:r>
        <w:t xml:space="preserve"> квартал 2014 г</w:t>
      </w:r>
    </w:p>
    <w:p w:rsidR="00BF64B5" w:rsidRDefault="00BF64B5" w:rsidP="00BF64B5">
      <w:pPr>
        <w:ind w:firstLine="708"/>
        <w:jc w:val="both"/>
      </w:pPr>
    </w:p>
    <w:p w:rsidR="00254446" w:rsidRPr="002A143B" w:rsidRDefault="00254446" w:rsidP="00BF64B5">
      <w:pPr>
        <w:ind w:firstLine="708"/>
        <w:jc w:val="both"/>
        <w:rPr>
          <w:rFonts w:eastAsia="Calibri"/>
          <w:color w:val="373E4F"/>
          <w:shd w:val="clear" w:color="auto" w:fill="FFFFFF"/>
        </w:rPr>
      </w:pPr>
      <w:r w:rsidRPr="00664933">
        <w:t>В</w:t>
      </w:r>
      <w:r>
        <w:t>о</w:t>
      </w:r>
      <w:r w:rsidRPr="00664933">
        <w:t xml:space="preserve"> </w:t>
      </w:r>
      <w:r w:rsidRPr="00664933">
        <w:rPr>
          <w:lang w:val="en-US"/>
        </w:rPr>
        <w:t>II</w:t>
      </w:r>
      <w:r w:rsidRPr="00664933">
        <w:t xml:space="preserve"> квартале 2014 года было проведено 1 заседание Комиссии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 (далее – Комиссия). На заседании Комиссии был рассмотрен вопрос о назначении исполняющего обязанности руководителя МКУ «КС» (</w:t>
      </w:r>
      <w:r w:rsidRPr="002A143B">
        <w:rPr>
          <w:rStyle w:val="7pt"/>
          <w:sz w:val="24"/>
          <w:szCs w:val="24"/>
        </w:rPr>
        <w:t>обеспечение соблюдения слу</w:t>
      </w:r>
      <w:r w:rsidRPr="002A143B">
        <w:rPr>
          <w:rStyle w:val="7pt"/>
          <w:sz w:val="24"/>
          <w:szCs w:val="24"/>
        </w:rPr>
        <w:softHyphen/>
        <w:t>жащими требований к служеб</w:t>
      </w:r>
      <w:r w:rsidRPr="002A143B">
        <w:rPr>
          <w:rStyle w:val="7pt"/>
          <w:sz w:val="24"/>
          <w:szCs w:val="24"/>
        </w:rPr>
        <w:softHyphen/>
        <w:t>ному поведению</w:t>
      </w:r>
      <w:r w:rsidRPr="00664933">
        <w:t xml:space="preserve">). </w:t>
      </w:r>
      <w:r w:rsidRPr="002A143B">
        <w:t>Комиссией</w:t>
      </w:r>
      <w:r w:rsidRPr="002A143B">
        <w:rPr>
          <w:rStyle w:val="7pt"/>
          <w:sz w:val="24"/>
          <w:szCs w:val="24"/>
        </w:rPr>
        <w:t xml:space="preserve"> установлено нарушение, касающиеся соблюдения требований об урегулировании конфликта интересов.</w:t>
      </w:r>
    </w:p>
    <w:p w:rsidR="00254446" w:rsidRDefault="00254446" w:rsidP="00254446">
      <w:pPr>
        <w:ind w:left="6780"/>
      </w:pPr>
    </w:p>
    <w:p w:rsidR="00254446" w:rsidRPr="005C1FAF" w:rsidRDefault="00254446" w:rsidP="00254446">
      <w:pPr>
        <w:spacing w:line="283" w:lineRule="exact"/>
        <w:ind w:firstLine="709"/>
        <w:jc w:val="both"/>
      </w:pPr>
      <w:r>
        <w:t>.</w:t>
      </w:r>
    </w:p>
    <w:p w:rsidR="00254446" w:rsidRDefault="00254446" w:rsidP="00254446">
      <w:pPr>
        <w:ind w:left="200"/>
      </w:pPr>
      <w:r>
        <w:tab/>
      </w:r>
      <w:r>
        <w:tab/>
      </w:r>
      <w:r>
        <w:tab/>
      </w:r>
    </w:p>
    <w:tbl>
      <w:tblPr>
        <w:tblStyle w:val="a4"/>
        <w:tblW w:w="15559" w:type="dxa"/>
        <w:tblLayout w:type="fixed"/>
        <w:tblLook w:val="04A0"/>
      </w:tblPr>
      <w:tblGrid>
        <w:gridCol w:w="1725"/>
        <w:gridCol w:w="1057"/>
        <w:gridCol w:w="1007"/>
        <w:gridCol w:w="1219"/>
        <w:gridCol w:w="1292"/>
        <w:gridCol w:w="1209"/>
        <w:gridCol w:w="1104"/>
        <w:gridCol w:w="1134"/>
        <w:gridCol w:w="1219"/>
        <w:gridCol w:w="952"/>
        <w:gridCol w:w="1090"/>
        <w:gridCol w:w="629"/>
        <w:gridCol w:w="607"/>
        <w:gridCol w:w="668"/>
        <w:gridCol w:w="647"/>
      </w:tblGrid>
      <w:tr w:rsidR="00254446" w:rsidRPr="005B0C0A" w:rsidTr="009D0A6E">
        <w:tc>
          <w:tcPr>
            <w:tcW w:w="1725" w:type="dxa"/>
            <w:vMerge w:val="restart"/>
          </w:tcPr>
          <w:p w:rsidR="00254446" w:rsidRDefault="00254446" w:rsidP="009D0A6E"/>
        </w:tc>
        <w:tc>
          <w:tcPr>
            <w:tcW w:w="1057" w:type="dxa"/>
            <w:vMerge w:val="restart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Общее количество органов/ образованных комиссий</w:t>
            </w:r>
          </w:p>
        </w:tc>
        <w:tc>
          <w:tcPr>
            <w:tcW w:w="1007" w:type="dxa"/>
            <w:vMerge w:val="restart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Количество проведенных заседаний комиссий</w:t>
            </w:r>
          </w:p>
        </w:tc>
        <w:tc>
          <w:tcPr>
            <w:tcW w:w="5958" w:type="dxa"/>
            <w:gridSpan w:val="5"/>
          </w:tcPr>
          <w:p w:rsidR="00254446" w:rsidRPr="005B0C0A" w:rsidRDefault="00254446" w:rsidP="009D0A6E">
            <w:r w:rsidRPr="005B0C0A">
              <w:rPr>
                <w:rStyle w:val="7pt"/>
              </w:rPr>
              <w:t>Количество служащих, в отношении которых рассмотрены материалы, касающиеся</w:t>
            </w:r>
          </w:p>
        </w:tc>
        <w:tc>
          <w:tcPr>
            <w:tcW w:w="3890" w:type="dxa"/>
            <w:gridSpan w:val="4"/>
          </w:tcPr>
          <w:p w:rsidR="00254446" w:rsidRPr="005B0C0A" w:rsidRDefault="00254446" w:rsidP="009D0A6E">
            <w:r w:rsidRPr="005B0C0A">
              <w:rPr>
                <w:rStyle w:val="7pt"/>
              </w:rPr>
              <w:t>Количество служащих, в отношении которых комиссиями установлены нарушения, касающиеся</w:t>
            </w:r>
          </w:p>
        </w:tc>
        <w:tc>
          <w:tcPr>
            <w:tcW w:w="607" w:type="dxa"/>
            <w:vMerge w:val="restart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668" w:type="dxa"/>
            <w:vMerge w:val="restart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Количество служащих, привлеченных к дисциплинарной ответственности</w:t>
            </w:r>
          </w:p>
        </w:tc>
        <w:tc>
          <w:tcPr>
            <w:tcW w:w="647" w:type="dxa"/>
            <w:vMerge w:val="restart"/>
            <w:textDirection w:val="btLr"/>
          </w:tcPr>
          <w:p w:rsidR="00254446" w:rsidRPr="005B0C0A" w:rsidRDefault="00254446" w:rsidP="009D0A6E">
            <w:pPr>
              <w:pStyle w:val="1"/>
              <w:shd w:val="clear" w:color="auto" w:fill="auto"/>
              <w:spacing w:before="0" w:after="0" w:line="192" w:lineRule="exact"/>
              <w:jc w:val="center"/>
              <w:rPr>
                <w:rFonts w:ascii="Times New Roman" w:hAnsi="Times New Roman" w:cs="Times New Roman"/>
              </w:rPr>
            </w:pPr>
            <w:r w:rsidRPr="005B0C0A">
              <w:rPr>
                <w:rStyle w:val="7pt"/>
                <w:rFonts w:ascii="Times New Roman" w:hAnsi="Times New Roman" w:cs="Times New Roman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254446" w:rsidRPr="005B0C0A" w:rsidTr="009D0A6E">
        <w:trPr>
          <w:cantSplit/>
          <w:trHeight w:val="1134"/>
        </w:trPr>
        <w:tc>
          <w:tcPr>
            <w:tcW w:w="1725" w:type="dxa"/>
            <w:vMerge/>
          </w:tcPr>
          <w:p w:rsidR="00254446" w:rsidRDefault="00254446" w:rsidP="009D0A6E"/>
        </w:tc>
        <w:tc>
          <w:tcPr>
            <w:tcW w:w="1057" w:type="dxa"/>
            <w:vMerge/>
          </w:tcPr>
          <w:p w:rsidR="00254446" w:rsidRPr="005B0C0A" w:rsidRDefault="00254446" w:rsidP="009D0A6E"/>
        </w:tc>
        <w:tc>
          <w:tcPr>
            <w:tcW w:w="1007" w:type="dxa"/>
            <w:vMerge/>
          </w:tcPr>
          <w:p w:rsidR="00254446" w:rsidRPr="005B0C0A" w:rsidRDefault="00254446" w:rsidP="009D0A6E"/>
        </w:tc>
        <w:tc>
          <w:tcPr>
            <w:tcW w:w="1219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представления служащими недостоверных или неполных сведений о доходах, об иму</w:t>
            </w:r>
            <w:r w:rsidRPr="005B0C0A">
              <w:rPr>
                <w:rStyle w:val="7pt"/>
              </w:rPr>
              <w:softHyphen/>
              <w:t>ществе и обязательствах имущественного характера</w:t>
            </w:r>
          </w:p>
        </w:tc>
        <w:tc>
          <w:tcPr>
            <w:tcW w:w="1292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несоблюдения служащими требований к служебному по</w:t>
            </w:r>
            <w:r w:rsidRPr="005B0C0A">
              <w:rPr>
                <w:rStyle w:val="7pt"/>
              </w:rPr>
              <w:softHyphen/>
              <w:t>ведению и(или)требований об урегулировании конфликта интересов</w:t>
            </w:r>
          </w:p>
        </w:tc>
        <w:tc>
          <w:tcPr>
            <w:tcW w:w="1209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</w:t>
            </w:r>
            <w:proofErr w:type="spellStart"/>
            <w:r w:rsidRPr="005B0C0A">
              <w:rPr>
                <w:rStyle w:val="7pt"/>
              </w:rPr>
              <w:t>гражданско</w:t>
            </w:r>
            <w:proofErr w:type="spellEnd"/>
            <w:r w:rsidRPr="005B0C0A">
              <w:rPr>
                <w:rStyle w:val="7pt"/>
              </w:rPr>
              <w:t>- правового договора</w:t>
            </w:r>
          </w:p>
        </w:tc>
        <w:tc>
          <w:tcPr>
            <w:tcW w:w="1104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невозможности по объектив</w:t>
            </w:r>
            <w:r w:rsidRPr="005B0C0A">
              <w:rPr>
                <w:rStyle w:val="7pt"/>
              </w:rPr>
              <w:softHyphen/>
              <w:t>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обеспечения соблюдения слу</w:t>
            </w:r>
            <w:r w:rsidRPr="005B0C0A">
              <w:rPr>
                <w:rStyle w:val="7pt"/>
              </w:rPr>
              <w:softHyphen/>
              <w:t>жащими требований к служеб</w:t>
            </w:r>
            <w:r w:rsidRPr="005B0C0A">
              <w:rPr>
                <w:rStyle w:val="7pt"/>
              </w:rPr>
              <w:softHyphen/>
              <w:t>ному поведению и (или) тре</w:t>
            </w:r>
            <w:r w:rsidRPr="005B0C0A">
              <w:rPr>
                <w:rStyle w:val="7pt"/>
              </w:rPr>
              <w:softHyphen/>
              <w:t>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219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соблюдения требований о до</w:t>
            </w:r>
            <w:r w:rsidRPr="005B0C0A">
              <w:rPr>
                <w:rStyle w:val="7pt"/>
              </w:rPr>
              <w:softHyphen/>
              <w:t>стоверности и полноте сведе</w:t>
            </w:r>
            <w:r w:rsidRPr="005B0C0A">
              <w:rPr>
                <w:rStyle w:val="7pt"/>
              </w:rPr>
              <w:softHyphen/>
              <w:t>ний о доходах, об имуществе и обязательствах имущественного характера</w:t>
            </w:r>
          </w:p>
        </w:tc>
        <w:tc>
          <w:tcPr>
            <w:tcW w:w="952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соблюдения требований к служебному поведению</w:t>
            </w:r>
          </w:p>
        </w:tc>
        <w:tc>
          <w:tcPr>
            <w:tcW w:w="1090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соблюдения требований об урегулировании конфликта интересов</w:t>
            </w:r>
          </w:p>
        </w:tc>
        <w:tc>
          <w:tcPr>
            <w:tcW w:w="629" w:type="dxa"/>
            <w:textDirection w:val="btLr"/>
          </w:tcPr>
          <w:p w:rsidR="00254446" w:rsidRPr="005B0C0A" w:rsidRDefault="00254446" w:rsidP="009D0A6E">
            <w:pPr>
              <w:ind w:left="113" w:right="113"/>
            </w:pPr>
            <w:r w:rsidRPr="005B0C0A">
              <w:rPr>
                <w:rStyle w:val="7pt"/>
              </w:rPr>
              <w:t>соблюдения требований об объективности и уважитель</w:t>
            </w:r>
            <w:r w:rsidRPr="005B0C0A">
              <w:rPr>
                <w:rStyle w:val="7pt"/>
              </w:rPr>
              <w:softHyphen/>
              <w:t>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607" w:type="dxa"/>
            <w:vMerge/>
          </w:tcPr>
          <w:p w:rsidR="00254446" w:rsidRPr="005B0C0A" w:rsidRDefault="00254446" w:rsidP="009D0A6E"/>
        </w:tc>
        <w:tc>
          <w:tcPr>
            <w:tcW w:w="668" w:type="dxa"/>
            <w:vMerge/>
          </w:tcPr>
          <w:p w:rsidR="00254446" w:rsidRPr="005B0C0A" w:rsidRDefault="00254446" w:rsidP="009D0A6E"/>
        </w:tc>
        <w:tc>
          <w:tcPr>
            <w:tcW w:w="647" w:type="dxa"/>
            <w:vMerge/>
          </w:tcPr>
          <w:p w:rsidR="00254446" w:rsidRPr="005B0C0A" w:rsidRDefault="00254446" w:rsidP="009D0A6E"/>
        </w:tc>
      </w:tr>
      <w:tr w:rsidR="00254446" w:rsidTr="009D0A6E">
        <w:tc>
          <w:tcPr>
            <w:tcW w:w="1725" w:type="dxa"/>
          </w:tcPr>
          <w:p w:rsidR="00254446" w:rsidRDefault="00254446" w:rsidP="009D0A6E">
            <w:r>
              <w:t>1</w:t>
            </w:r>
          </w:p>
        </w:tc>
        <w:tc>
          <w:tcPr>
            <w:tcW w:w="1057" w:type="dxa"/>
          </w:tcPr>
          <w:p w:rsidR="00254446" w:rsidRDefault="00254446" w:rsidP="009D0A6E">
            <w:r>
              <w:t>2</w:t>
            </w:r>
          </w:p>
        </w:tc>
        <w:tc>
          <w:tcPr>
            <w:tcW w:w="1007" w:type="dxa"/>
          </w:tcPr>
          <w:p w:rsidR="00254446" w:rsidRDefault="00254446" w:rsidP="009D0A6E">
            <w:r>
              <w:t>3</w:t>
            </w:r>
          </w:p>
        </w:tc>
        <w:tc>
          <w:tcPr>
            <w:tcW w:w="1219" w:type="dxa"/>
          </w:tcPr>
          <w:p w:rsidR="00254446" w:rsidRDefault="00254446" w:rsidP="009D0A6E">
            <w:r>
              <w:t>4</w:t>
            </w:r>
          </w:p>
        </w:tc>
        <w:tc>
          <w:tcPr>
            <w:tcW w:w="1292" w:type="dxa"/>
          </w:tcPr>
          <w:p w:rsidR="00254446" w:rsidRDefault="00254446" w:rsidP="009D0A6E">
            <w:r>
              <w:t>5</w:t>
            </w:r>
          </w:p>
        </w:tc>
        <w:tc>
          <w:tcPr>
            <w:tcW w:w="1209" w:type="dxa"/>
          </w:tcPr>
          <w:p w:rsidR="00254446" w:rsidRDefault="00254446" w:rsidP="009D0A6E">
            <w:r>
              <w:t>6</w:t>
            </w:r>
          </w:p>
        </w:tc>
        <w:tc>
          <w:tcPr>
            <w:tcW w:w="1104" w:type="dxa"/>
          </w:tcPr>
          <w:p w:rsidR="00254446" w:rsidRDefault="00254446" w:rsidP="009D0A6E">
            <w:r>
              <w:t>7</w:t>
            </w:r>
          </w:p>
        </w:tc>
        <w:tc>
          <w:tcPr>
            <w:tcW w:w="1134" w:type="dxa"/>
          </w:tcPr>
          <w:p w:rsidR="00254446" w:rsidRDefault="00254446" w:rsidP="009D0A6E">
            <w:r>
              <w:t>8</w:t>
            </w:r>
          </w:p>
        </w:tc>
        <w:tc>
          <w:tcPr>
            <w:tcW w:w="1219" w:type="dxa"/>
          </w:tcPr>
          <w:p w:rsidR="00254446" w:rsidRDefault="00254446" w:rsidP="009D0A6E">
            <w:r>
              <w:t>9</w:t>
            </w:r>
          </w:p>
        </w:tc>
        <w:tc>
          <w:tcPr>
            <w:tcW w:w="952" w:type="dxa"/>
          </w:tcPr>
          <w:p w:rsidR="00254446" w:rsidRDefault="00254446" w:rsidP="009D0A6E">
            <w:r>
              <w:t>10</w:t>
            </w:r>
          </w:p>
        </w:tc>
        <w:tc>
          <w:tcPr>
            <w:tcW w:w="1090" w:type="dxa"/>
          </w:tcPr>
          <w:p w:rsidR="00254446" w:rsidRDefault="00254446" w:rsidP="009D0A6E">
            <w:r>
              <w:t>11</w:t>
            </w:r>
          </w:p>
        </w:tc>
        <w:tc>
          <w:tcPr>
            <w:tcW w:w="629" w:type="dxa"/>
          </w:tcPr>
          <w:p w:rsidR="00254446" w:rsidRDefault="00254446" w:rsidP="009D0A6E">
            <w:r>
              <w:t>12</w:t>
            </w:r>
          </w:p>
        </w:tc>
        <w:tc>
          <w:tcPr>
            <w:tcW w:w="607" w:type="dxa"/>
          </w:tcPr>
          <w:p w:rsidR="00254446" w:rsidRDefault="00254446" w:rsidP="009D0A6E">
            <w:r>
              <w:t>13</w:t>
            </w:r>
          </w:p>
        </w:tc>
        <w:tc>
          <w:tcPr>
            <w:tcW w:w="668" w:type="dxa"/>
          </w:tcPr>
          <w:p w:rsidR="00254446" w:rsidRDefault="00254446" w:rsidP="009D0A6E">
            <w:r>
              <w:t>14</w:t>
            </w:r>
          </w:p>
        </w:tc>
        <w:tc>
          <w:tcPr>
            <w:tcW w:w="647" w:type="dxa"/>
          </w:tcPr>
          <w:p w:rsidR="00254446" w:rsidRDefault="00254446" w:rsidP="009D0A6E">
            <w:r>
              <w:t>15</w:t>
            </w:r>
          </w:p>
        </w:tc>
      </w:tr>
      <w:tr w:rsidR="00254446" w:rsidTr="009D0A6E">
        <w:tc>
          <w:tcPr>
            <w:tcW w:w="1725" w:type="dxa"/>
          </w:tcPr>
          <w:p w:rsidR="00254446" w:rsidRDefault="00254446" w:rsidP="009D0A6E">
            <w:r>
              <w:t>муниципальные органы</w:t>
            </w:r>
          </w:p>
        </w:tc>
        <w:tc>
          <w:tcPr>
            <w:tcW w:w="1057" w:type="dxa"/>
          </w:tcPr>
          <w:p w:rsidR="00254446" w:rsidRDefault="00254446" w:rsidP="009D0A6E">
            <w:r>
              <w:t>1</w:t>
            </w:r>
          </w:p>
        </w:tc>
        <w:tc>
          <w:tcPr>
            <w:tcW w:w="1007" w:type="dxa"/>
          </w:tcPr>
          <w:p w:rsidR="00254446" w:rsidRDefault="00254446" w:rsidP="009D0A6E">
            <w:r>
              <w:t>1</w:t>
            </w:r>
          </w:p>
        </w:tc>
        <w:tc>
          <w:tcPr>
            <w:tcW w:w="1219" w:type="dxa"/>
          </w:tcPr>
          <w:p w:rsidR="00254446" w:rsidRDefault="00254446" w:rsidP="009D0A6E">
            <w:r>
              <w:t>0</w:t>
            </w:r>
          </w:p>
        </w:tc>
        <w:tc>
          <w:tcPr>
            <w:tcW w:w="1292" w:type="dxa"/>
          </w:tcPr>
          <w:p w:rsidR="00254446" w:rsidRDefault="00254446" w:rsidP="009D0A6E">
            <w:r>
              <w:t>0</w:t>
            </w:r>
          </w:p>
        </w:tc>
        <w:tc>
          <w:tcPr>
            <w:tcW w:w="1209" w:type="dxa"/>
          </w:tcPr>
          <w:p w:rsidR="00254446" w:rsidRDefault="00254446" w:rsidP="009D0A6E">
            <w:r>
              <w:t>0</w:t>
            </w:r>
          </w:p>
        </w:tc>
        <w:tc>
          <w:tcPr>
            <w:tcW w:w="1104" w:type="dxa"/>
          </w:tcPr>
          <w:p w:rsidR="00254446" w:rsidRDefault="00254446" w:rsidP="009D0A6E">
            <w:r>
              <w:t>0</w:t>
            </w:r>
          </w:p>
        </w:tc>
        <w:tc>
          <w:tcPr>
            <w:tcW w:w="1134" w:type="dxa"/>
          </w:tcPr>
          <w:p w:rsidR="00254446" w:rsidRDefault="00254446" w:rsidP="009D0A6E">
            <w:r>
              <w:t>1</w:t>
            </w:r>
          </w:p>
        </w:tc>
        <w:tc>
          <w:tcPr>
            <w:tcW w:w="1219" w:type="dxa"/>
          </w:tcPr>
          <w:p w:rsidR="00254446" w:rsidRDefault="00254446" w:rsidP="009D0A6E">
            <w:r>
              <w:t>0</w:t>
            </w:r>
          </w:p>
        </w:tc>
        <w:tc>
          <w:tcPr>
            <w:tcW w:w="952" w:type="dxa"/>
          </w:tcPr>
          <w:p w:rsidR="00254446" w:rsidRDefault="00254446" w:rsidP="009D0A6E">
            <w:r>
              <w:t>0</w:t>
            </w:r>
          </w:p>
        </w:tc>
        <w:tc>
          <w:tcPr>
            <w:tcW w:w="1090" w:type="dxa"/>
          </w:tcPr>
          <w:p w:rsidR="00254446" w:rsidRDefault="00254446" w:rsidP="009D0A6E">
            <w:r>
              <w:t>1</w:t>
            </w:r>
          </w:p>
        </w:tc>
        <w:tc>
          <w:tcPr>
            <w:tcW w:w="629" w:type="dxa"/>
          </w:tcPr>
          <w:p w:rsidR="00254446" w:rsidRDefault="00254446" w:rsidP="009D0A6E">
            <w:r>
              <w:t>0</w:t>
            </w:r>
          </w:p>
        </w:tc>
        <w:tc>
          <w:tcPr>
            <w:tcW w:w="607" w:type="dxa"/>
          </w:tcPr>
          <w:p w:rsidR="00254446" w:rsidRDefault="00254446" w:rsidP="009D0A6E">
            <w:r>
              <w:t>0</w:t>
            </w:r>
          </w:p>
        </w:tc>
        <w:tc>
          <w:tcPr>
            <w:tcW w:w="668" w:type="dxa"/>
          </w:tcPr>
          <w:p w:rsidR="00254446" w:rsidRDefault="00254446" w:rsidP="009D0A6E">
            <w:r>
              <w:t>0</w:t>
            </w:r>
          </w:p>
        </w:tc>
        <w:tc>
          <w:tcPr>
            <w:tcW w:w="647" w:type="dxa"/>
          </w:tcPr>
          <w:p w:rsidR="00254446" w:rsidRDefault="00254446" w:rsidP="009D0A6E">
            <w:r>
              <w:t>0</w:t>
            </w:r>
          </w:p>
        </w:tc>
      </w:tr>
    </w:tbl>
    <w:p w:rsidR="00254446" w:rsidRPr="002318E6" w:rsidRDefault="00254446" w:rsidP="00254446"/>
    <w:p w:rsidR="00174D88" w:rsidRDefault="00174D88"/>
    <w:sectPr w:rsidR="00174D88" w:rsidSect="00231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4446"/>
    <w:rsid w:val="00174D88"/>
    <w:rsid w:val="00254446"/>
    <w:rsid w:val="00BF64B5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5444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54446"/>
    <w:pPr>
      <w:widowControl w:val="0"/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basedOn w:val="a3"/>
    <w:rsid w:val="00254446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table" w:styleId="a4">
    <w:name w:val="Table Grid"/>
    <w:basedOn w:val="a1"/>
    <w:uiPriority w:val="59"/>
    <w:rsid w:val="0025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2014-07-17T04:46:00Z</dcterms:created>
  <dcterms:modified xsi:type="dcterms:W3CDTF">2014-07-17T04:54:00Z</dcterms:modified>
</cp:coreProperties>
</file>